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5B" w:rsidRPr="007E775B" w:rsidRDefault="007E775B" w:rsidP="00A33F00">
      <w:pPr>
        <w:spacing w:after="0" w:line="240" w:lineRule="auto"/>
        <w:jc w:val="right"/>
        <w:rPr>
          <w:rFonts w:ascii="Times New Roman" w:eastAsia="Times New Roman" w:hAnsi="Times New Roman"/>
          <w:sz w:val="28"/>
          <w:szCs w:val="28"/>
          <w:lang w:val="kk-KZ" w:eastAsia="ru-RU"/>
        </w:rPr>
      </w:pPr>
      <w:bookmarkStart w:id="0" w:name="_GoBack"/>
      <w:bookmarkEnd w:id="0"/>
      <w:r w:rsidRPr="007E775B">
        <w:rPr>
          <w:rFonts w:ascii="Times New Roman" w:eastAsia="Times New Roman" w:hAnsi="Times New Roman"/>
          <w:sz w:val="28"/>
          <w:szCs w:val="28"/>
          <w:lang w:val="kk-KZ" w:eastAsia="ru-RU"/>
        </w:rPr>
        <w:tab/>
        <w:t xml:space="preserve">Қазақстан Республикасы </w:t>
      </w:r>
    </w:p>
    <w:p w:rsidR="007E775B" w:rsidRPr="007E775B" w:rsidRDefault="007E775B" w:rsidP="00A33F00">
      <w:pPr>
        <w:spacing w:after="0" w:line="240" w:lineRule="auto"/>
        <w:jc w:val="right"/>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Денсаулық сақтау министрлігі </w:t>
      </w:r>
    </w:p>
    <w:p w:rsidR="007E775B" w:rsidRPr="007E775B" w:rsidRDefault="007E775B" w:rsidP="00A33F00">
      <w:pPr>
        <w:spacing w:after="0" w:line="240" w:lineRule="auto"/>
        <w:jc w:val="right"/>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Фармация комитеті Төрағасының </w:t>
      </w:r>
    </w:p>
    <w:p w:rsidR="007E775B" w:rsidRPr="007E775B" w:rsidRDefault="007E775B" w:rsidP="00A33F00">
      <w:pPr>
        <w:spacing w:after="0" w:line="240" w:lineRule="auto"/>
        <w:jc w:val="right"/>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201_ жылғы “____” ___________</w:t>
      </w:r>
    </w:p>
    <w:p w:rsidR="007E775B" w:rsidRPr="007E775B" w:rsidRDefault="007E775B" w:rsidP="00A33F00">
      <w:pPr>
        <w:spacing w:after="0" w:line="240" w:lineRule="auto"/>
        <w:jc w:val="right"/>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_____ бұйрығымен</w:t>
      </w:r>
    </w:p>
    <w:p w:rsidR="007E775B" w:rsidRPr="007E775B" w:rsidRDefault="007E775B" w:rsidP="00A33F00">
      <w:pPr>
        <w:spacing w:after="0" w:line="240" w:lineRule="auto"/>
        <w:jc w:val="right"/>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БЕКІТІЛГЕН</w:t>
      </w:r>
    </w:p>
    <w:p w:rsidR="007E775B" w:rsidRPr="007E775B" w:rsidRDefault="007E775B" w:rsidP="007E775B">
      <w:pPr>
        <w:spacing w:after="0" w:line="240" w:lineRule="auto"/>
        <w:jc w:val="right"/>
        <w:rPr>
          <w:rFonts w:ascii="Times New Roman" w:eastAsia="Times New Roman" w:hAnsi="Times New Roman"/>
          <w:sz w:val="28"/>
          <w:szCs w:val="28"/>
          <w:lang w:val="kk-KZ" w:eastAsia="ru-RU"/>
        </w:rPr>
      </w:pPr>
    </w:p>
    <w:p w:rsidR="007E775B" w:rsidRPr="007E775B" w:rsidRDefault="007E775B" w:rsidP="007E775B">
      <w:pPr>
        <w:tabs>
          <w:tab w:val="center" w:pos="4535"/>
          <w:tab w:val="left" w:pos="6930"/>
        </w:tabs>
        <w:spacing w:after="0" w:line="240" w:lineRule="auto"/>
        <w:jc w:val="center"/>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Дәрілік затты медициналық</w:t>
      </w:r>
    </w:p>
    <w:p w:rsidR="007E775B" w:rsidRPr="007E775B" w:rsidRDefault="007E775B" w:rsidP="007E775B">
      <w:pPr>
        <w:spacing w:after="0" w:line="240" w:lineRule="auto"/>
        <w:jc w:val="center"/>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қолдану жөніндегі</w:t>
      </w:r>
      <w:r w:rsidR="00A33F00">
        <w:rPr>
          <w:rFonts w:ascii="Times New Roman" w:eastAsia="Times New Roman" w:hAnsi="Times New Roman"/>
          <w:b/>
          <w:sz w:val="28"/>
          <w:szCs w:val="28"/>
          <w:lang w:val="kk-KZ" w:eastAsia="ru-RU"/>
        </w:rPr>
        <w:t xml:space="preserve"> </w:t>
      </w:r>
      <w:r w:rsidRPr="007E775B">
        <w:rPr>
          <w:rFonts w:ascii="Times New Roman" w:eastAsia="Times New Roman" w:hAnsi="Times New Roman"/>
          <w:b/>
          <w:sz w:val="28"/>
          <w:szCs w:val="28"/>
          <w:lang w:val="kk-KZ" w:eastAsia="ru-RU"/>
        </w:rPr>
        <w:t>нұсқаулық</w:t>
      </w:r>
    </w:p>
    <w:p w:rsidR="007E775B" w:rsidRPr="007E775B" w:rsidRDefault="007E775B" w:rsidP="007E775B">
      <w:pPr>
        <w:spacing w:after="0" w:line="240" w:lineRule="auto"/>
        <w:jc w:val="center"/>
        <w:rPr>
          <w:rFonts w:ascii="Times New Roman" w:eastAsia="Times New Roman" w:hAnsi="Times New Roman"/>
          <w:b/>
          <w:sz w:val="28"/>
          <w:szCs w:val="28"/>
          <w:vertAlign w:val="superscript"/>
          <w:lang w:val="kk-KZ" w:eastAsia="ru-RU"/>
        </w:rPr>
      </w:pPr>
      <w:r w:rsidRPr="007E775B">
        <w:rPr>
          <w:rFonts w:ascii="Times New Roman" w:eastAsia="Times New Roman" w:hAnsi="Times New Roman"/>
          <w:b/>
          <w:sz w:val="28"/>
          <w:szCs w:val="28"/>
          <w:lang w:val="kk-KZ" w:eastAsia="ru-RU"/>
        </w:rPr>
        <w:t>Приорикс</w:t>
      </w:r>
      <w:r w:rsidRPr="007E775B">
        <w:rPr>
          <w:rFonts w:ascii="Times New Roman" w:eastAsia="Times New Roman" w:hAnsi="Times New Roman"/>
          <w:b/>
          <w:sz w:val="28"/>
          <w:szCs w:val="28"/>
          <w:vertAlign w:val="superscript"/>
          <w:lang w:val="kk-KZ" w:eastAsia="ru-RU"/>
        </w:rPr>
        <w:t xml:space="preserve"> </w:t>
      </w:r>
    </w:p>
    <w:p w:rsidR="007E775B" w:rsidRPr="007E775B" w:rsidRDefault="007E775B" w:rsidP="007E775B">
      <w:pPr>
        <w:spacing w:after="0" w:line="240" w:lineRule="auto"/>
        <w:jc w:val="center"/>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қызылшаға, эпидемиялық паротитке және қызамыққа қарсы</w:t>
      </w:r>
      <w:r w:rsidR="00CE507F">
        <w:rPr>
          <w:rFonts w:ascii="Times New Roman" w:eastAsia="Times New Roman" w:hAnsi="Times New Roman"/>
          <w:sz w:val="28"/>
          <w:szCs w:val="28"/>
          <w:lang w:val="kk-KZ" w:eastAsia="ru-RU"/>
        </w:rPr>
        <w:t xml:space="preserve"> </w:t>
      </w:r>
      <w:r w:rsidR="00CE507F" w:rsidRPr="00CE507F">
        <w:rPr>
          <w:rFonts w:ascii="Times New Roman" w:eastAsia="Times New Roman" w:hAnsi="Times New Roman"/>
          <w:sz w:val="28"/>
          <w:szCs w:val="28"/>
          <w:lang w:val="kk-KZ" w:eastAsia="ru-RU"/>
        </w:rPr>
        <w:t>аттенуирленген</w:t>
      </w:r>
      <w:r w:rsidR="00CE507F">
        <w:rPr>
          <w:rFonts w:ascii="Times New Roman" w:eastAsia="Times New Roman" w:hAnsi="Times New Roman"/>
          <w:sz w:val="24"/>
          <w:szCs w:val="24"/>
          <w:lang w:val="kk-KZ" w:eastAsia="ru-RU"/>
        </w:rPr>
        <w:t xml:space="preserve"> </w:t>
      </w:r>
      <w:r w:rsidR="004A45D9">
        <w:rPr>
          <w:rFonts w:ascii="Times New Roman" w:eastAsia="Times New Roman" w:hAnsi="Times New Roman"/>
          <w:sz w:val="28"/>
          <w:szCs w:val="28"/>
          <w:lang w:val="kk-KZ" w:eastAsia="ru-RU"/>
        </w:rPr>
        <w:t xml:space="preserve">тірі </w:t>
      </w:r>
      <w:r w:rsidRPr="007E775B">
        <w:rPr>
          <w:rFonts w:ascii="Times New Roman" w:eastAsia="Times New Roman" w:hAnsi="Times New Roman"/>
          <w:sz w:val="28"/>
          <w:szCs w:val="28"/>
          <w:lang w:val="kk-KZ" w:eastAsia="ru-RU"/>
        </w:rPr>
        <w:t>вакцина</w:t>
      </w:r>
    </w:p>
    <w:p w:rsidR="007E775B" w:rsidRPr="007E775B" w:rsidRDefault="007E775B" w:rsidP="007E775B">
      <w:pPr>
        <w:spacing w:after="0" w:line="240" w:lineRule="auto"/>
        <w:rPr>
          <w:rFonts w:ascii="Times New Roman" w:eastAsia="Times New Roman" w:hAnsi="Times New Roman"/>
          <w:b/>
          <w:sz w:val="28"/>
          <w:szCs w:val="28"/>
          <w:lang w:val="kk-KZ" w:eastAsia="ru-RU"/>
        </w:rPr>
      </w:pPr>
    </w:p>
    <w:p w:rsidR="007E775B" w:rsidRPr="007E775B" w:rsidRDefault="007E775B" w:rsidP="007E775B">
      <w:pPr>
        <w:spacing w:after="0" w:line="240" w:lineRule="auto"/>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 xml:space="preserve">Саудалық атауы </w:t>
      </w:r>
    </w:p>
    <w:p w:rsidR="007E775B" w:rsidRPr="007E775B" w:rsidRDefault="00CE507F" w:rsidP="007E775B">
      <w:pPr>
        <w:spacing w:after="0" w:line="240" w:lineRule="auto"/>
        <w:rPr>
          <w:rFonts w:ascii="Times New Roman" w:eastAsia="Times New Roman" w:hAnsi="Times New Roman"/>
          <w:sz w:val="28"/>
          <w:szCs w:val="28"/>
          <w:vertAlign w:val="superscript"/>
          <w:lang w:val="kk-KZ" w:eastAsia="ru-RU"/>
        </w:rPr>
      </w:pPr>
      <w:r>
        <w:rPr>
          <w:rFonts w:ascii="Times New Roman" w:eastAsia="Times New Roman" w:hAnsi="Times New Roman"/>
          <w:sz w:val="28"/>
          <w:szCs w:val="28"/>
          <w:lang w:val="kk-KZ" w:eastAsia="ru-RU"/>
        </w:rPr>
        <w:t>Приорикс</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spacing w:after="0" w:line="240" w:lineRule="auto"/>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Халықаралық патенттелмеген атауы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Жоқ</w:t>
      </w:r>
    </w:p>
    <w:p w:rsidR="007E775B" w:rsidRPr="007E775B" w:rsidRDefault="007E775B" w:rsidP="007E775B">
      <w:pPr>
        <w:widowControl w:val="0"/>
        <w:spacing w:after="0" w:line="240" w:lineRule="auto"/>
        <w:jc w:val="both"/>
        <w:rPr>
          <w:rFonts w:ascii="Times New Roman" w:eastAsia="Times New Roman" w:hAnsi="Times New Roman"/>
          <w:b/>
          <w:spacing w:val="-9"/>
          <w:sz w:val="28"/>
          <w:szCs w:val="28"/>
          <w:lang w:val="kk-KZ" w:eastAsia="ru-RU"/>
        </w:rPr>
      </w:pPr>
    </w:p>
    <w:p w:rsidR="007E775B" w:rsidRPr="007E775B" w:rsidRDefault="007E775B" w:rsidP="007E775B">
      <w:pPr>
        <w:spacing w:after="0" w:line="240" w:lineRule="auto"/>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Дәрілік түрі</w:t>
      </w:r>
    </w:p>
    <w:p w:rsidR="007E775B" w:rsidRPr="007E775B" w:rsidRDefault="007E775B" w:rsidP="007E775B">
      <w:pPr>
        <w:spacing w:after="0" w:line="240" w:lineRule="auto"/>
        <w:jc w:val="both"/>
        <w:rPr>
          <w:rFonts w:ascii="Times New Roman" w:eastAsia="Times New Roman" w:hAnsi="Times New Roman"/>
          <w:bCs/>
          <w:sz w:val="28"/>
          <w:szCs w:val="28"/>
          <w:lang w:val="kk-KZ" w:eastAsia="ru-RU"/>
        </w:rPr>
      </w:pPr>
      <w:r w:rsidRPr="007E775B">
        <w:rPr>
          <w:rFonts w:ascii="Times New Roman" w:eastAsia="Times New Roman" w:hAnsi="Times New Roman"/>
          <w:bCs/>
          <w:sz w:val="28"/>
          <w:szCs w:val="28"/>
          <w:lang w:val="kk-KZ" w:eastAsia="ru-RU"/>
        </w:rPr>
        <w:t xml:space="preserve">Инъекция үшін ерітінді дайындауға арналған лиофилизат </w:t>
      </w:r>
      <w:r w:rsidRPr="007E775B">
        <w:rPr>
          <w:rFonts w:ascii="Times New Roman" w:eastAsia="Times New Roman" w:hAnsi="Times New Roman"/>
          <w:sz w:val="28"/>
          <w:szCs w:val="24"/>
          <w:lang w:val="kk-KZ" w:eastAsia="ru-RU"/>
        </w:rPr>
        <w:t>еріткішімен жиынтықта</w:t>
      </w:r>
      <w:r w:rsidRPr="007E775B">
        <w:rPr>
          <w:rFonts w:ascii="Times New Roman" w:eastAsia="Times New Roman" w:hAnsi="Times New Roman"/>
          <w:bCs/>
          <w:sz w:val="28"/>
          <w:szCs w:val="28"/>
          <w:lang w:val="kk-KZ" w:eastAsia="ru-RU"/>
        </w:rPr>
        <w:t>, 0.5 мл/доза</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spacing w:after="0" w:line="240" w:lineRule="auto"/>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 xml:space="preserve">Құрамы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1 дозаның (0,5 мл) құрамында</w:t>
      </w:r>
    </w:p>
    <w:p w:rsidR="007E775B" w:rsidRPr="007E775B" w:rsidRDefault="007E775B" w:rsidP="007E775B">
      <w:pPr>
        <w:widowControl w:val="0"/>
        <w:spacing w:after="0" w:line="240" w:lineRule="auto"/>
        <w:jc w:val="both"/>
        <w:rPr>
          <w:rFonts w:ascii="Times New Roman" w:eastAsia="Times New Roman" w:hAnsi="Times New Roman"/>
          <w:b/>
          <w:i/>
          <w:sz w:val="28"/>
          <w:szCs w:val="28"/>
          <w:u w:val="single"/>
          <w:lang w:val="kk-KZ" w:eastAsia="ru-RU"/>
        </w:rPr>
      </w:pPr>
      <w:r w:rsidRPr="007E775B">
        <w:rPr>
          <w:rFonts w:ascii="Times New Roman" w:eastAsia="Times New Roman" w:hAnsi="Times New Roman"/>
          <w:i/>
          <w:sz w:val="28"/>
          <w:szCs w:val="28"/>
          <w:u w:val="single"/>
          <w:lang w:val="kk-KZ" w:eastAsia="ru-RU"/>
        </w:rPr>
        <w:t>Лиофилизат</w:t>
      </w:r>
    </w:p>
    <w:p w:rsidR="007E775B" w:rsidRPr="007E775B" w:rsidRDefault="007E775B" w:rsidP="007E775B">
      <w:pPr>
        <w:spacing w:after="0" w:line="240" w:lineRule="auto"/>
        <w:jc w:val="both"/>
        <w:rPr>
          <w:rFonts w:ascii="Times New Roman" w:eastAsia="Times New Roman" w:hAnsi="Times New Roman"/>
          <w:color w:val="000000"/>
          <w:sz w:val="28"/>
          <w:szCs w:val="28"/>
          <w:lang w:val="kk-KZ" w:eastAsia="ru-RU"/>
        </w:rPr>
      </w:pPr>
      <w:r w:rsidRPr="007E775B">
        <w:rPr>
          <w:rFonts w:ascii="Times New Roman" w:eastAsia="Times New Roman" w:hAnsi="Times New Roman"/>
          <w:i/>
          <w:sz w:val="28"/>
          <w:szCs w:val="28"/>
          <w:lang w:val="kk-KZ" w:eastAsia="ru-RU"/>
        </w:rPr>
        <w:t xml:space="preserve">белсенді заттар:      </w:t>
      </w:r>
      <w:r w:rsidRPr="007E775B">
        <w:rPr>
          <w:rFonts w:ascii="Times New Roman" w:eastAsia="Times New Roman" w:hAnsi="Times New Roman"/>
          <w:sz w:val="28"/>
          <w:szCs w:val="28"/>
          <w:lang w:val="kk-KZ" w:eastAsia="ru-RU"/>
        </w:rPr>
        <w:t>аттенуирленген тірі  қызылша вирусы (</w:t>
      </w:r>
      <w:r w:rsidRPr="007E775B">
        <w:rPr>
          <w:rFonts w:ascii="Times New Roman" w:eastAsia="Times New Roman" w:hAnsi="Times New Roman"/>
          <w:color w:val="000000"/>
          <w:sz w:val="28"/>
          <w:szCs w:val="28"/>
          <w:lang w:val="kk-KZ" w:eastAsia="ru-RU"/>
        </w:rPr>
        <w:t xml:space="preserve">Schwarz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color w:val="000000"/>
          <w:sz w:val="28"/>
          <w:szCs w:val="28"/>
          <w:lang w:val="kk-KZ" w:eastAsia="ru-RU"/>
        </w:rPr>
        <w:t xml:space="preserve">                                  </w:t>
      </w:r>
      <w:r w:rsidRPr="007E775B">
        <w:rPr>
          <w:rFonts w:ascii="Times New Roman" w:eastAsia="Times New Roman" w:hAnsi="Times New Roman"/>
          <w:sz w:val="28"/>
          <w:szCs w:val="28"/>
          <w:lang w:val="kk-KZ" w:eastAsia="ru-RU"/>
        </w:rPr>
        <w:t>штаммы</w:t>
      </w:r>
      <w:r w:rsidRPr="007E775B">
        <w:rPr>
          <w:rFonts w:ascii="Times New Roman" w:eastAsia="Times New Roman" w:hAnsi="Times New Roman"/>
          <w:color w:val="000000"/>
          <w:sz w:val="28"/>
          <w:szCs w:val="28"/>
          <w:lang w:val="kk-KZ" w:eastAsia="ru-RU"/>
        </w:rPr>
        <w:t>) – 10</w:t>
      </w:r>
      <w:r w:rsidRPr="007E775B">
        <w:rPr>
          <w:rFonts w:ascii="Times New Roman" w:eastAsia="Times New Roman" w:hAnsi="Times New Roman"/>
          <w:color w:val="000000"/>
          <w:sz w:val="28"/>
          <w:szCs w:val="28"/>
          <w:vertAlign w:val="superscript"/>
          <w:lang w:val="kk-KZ" w:eastAsia="ru-RU"/>
        </w:rPr>
        <w:t xml:space="preserve">3.0 </w:t>
      </w:r>
      <w:r w:rsidRPr="007E775B">
        <w:rPr>
          <w:rFonts w:ascii="Times New Roman" w:eastAsia="Times New Roman" w:hAnsi="Times New Roman"/>
          <w:sz w:val="28"/>
          <w:szCs w:val="24"/>
          <w:lang w:val="kk-KZ" w:eastAsia="ru-RU"/>
        </w:rPr>
        <w:t>ЦПӘ</w:t>
      </w:r>
      <w:r w:rsidRPr="007E775B">
        <w:rPr>
          <w:rFonts w:ascii="Times New Roman" w:eastAsia="Times New Roman" w:hAnsi="Times New Roman"/>
          <w:sz w:val="28"/>
          <w:szCs w:val="24"/>
          <w:vertAlign w:val="subscript"/>
          <w:lang w:val="kk-KZ" w:eastAsia="ru-RU"/>
        </w:rPr>
        <w:t>50</w:t>
      </w:r>
      <w:r w:rsidRPr="007E775B">
        <w:rPr>
          <w:rFonts w:ascii="Times New Roman" w:eastAsia="Times New Roman" w:hAnsi="Times New Roman"/>
          <w:color w:val="000000"/>
          <w:sz w:val="28"/>
          <w:szCs w:val="28"/>
          <w:vertAlign w:val="superscript"/>
          <w:lang w:val="kk-KZ" w:eastAsia="ru-RU"/>
        </w:rPr>
        <w:t>1</w:t>
      </w:r>
      <w:r w:rsidRPr="007E775B">
        <w:rPr>
          <w:rFonts w:ascii="Times New Roman" w:eastAsia="Times New Roman" w:hAnsi="Times New Roman"/>
          <w:sz w:val="28"/>
          <w:szCs w:val="28"/>
          <w:lang w:val="kk-KZ" w:eastAsia="ru-RU"/>
        </w:rPr>
        <w:t xml:space="preserve"> кем емес;</w:t>
      </w:r>
    </w:p>
    <w:p w:rsidR="007E775B" w:rsidRPr="007E775B" w:rsidRDefault="007E775B" w:rsidP="007E775B">
      <w:pPr>
        <w:spacing w:after="0" w:line="240" w:lineRule="auto"/>
        <w:ind w:left="2552"/>
        <w:jc w:val="both"/>
        <w:rPr>
          <w:rFonts w:ascii="Times New Roman" w:eastAsia="Times New Roman" w:hAnsi="Times New Roman"/>
          <w:color w:val="000000"/>
          <w:sz w:val="28"/>
          <w:szCs w:val="28"/>
          <w:lang w:val="kk-KZ" w:eastAsia="ru-RU"/>
        </w:rPr>
      </w:pPr>
      <w:r w:rsidRPr="007E775B">
        <w:rPr>
          <w:rFonts w:ascii="Times New Roman" w:eastAsia="Times New Roman" w:hAnsi="Times New Roman"/>
          <w:sz w:val="28"/>
          <w:szCs w:val="28"/>
          <w:lang w:val="kk-KZ" w:eastAsia="ru-RU"/>
        </w:rPr>
        <w:t>аттенуирленген тірі паротит вирусы (</w:t>
      </w:r>
      <w:r w:rsidRPr="007E775B">
        <w:rPr>
          <w:rFonts w:ascii="Times New Roman" w:eastAsia="Times New Roman" w:hAnsi="Times New Roman"/>
          <w:color w:val="000000"/>
          <w:sz w:val="28"/>
          <w:szCs w:val="28"/>
          <w:lang w:val="kk-KZ" w:eastAsia="ru-RU"/>
        </w:rPr>
        <w:t xml:space="preserve">RIT 4385   </w:t>
      </w:r>
    </w:p>
    <w:p w:rsidR="007E775B" w:rsidRPr="007E775B" w:rsidRDefault="007E775B" w:rsidP="007E775B">
      <w:pPr>
        <w:spacing w:after="0" w:line="240" w:lineRule="auto"/>
        <w:ind w:left="2552"/>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штаммы</w:t>
      </w:r>
      <w:r w:rsidRPr="007E775B">
        <w:rPr>
          <w:rFonts w:ascii="Times New Roman" w:eastAsia="Times New Roman" w:hAnsi="Times New Roman"/>
          <w:color w:val="000000"/>
          <w:sz w:val="28"/>
          <w:szCs w:val="28"/>
          <w:lang w:val="kk-KZ" w:eastAsia="ru-RU"/>
        </w:rPr>
        <w:t>) – 10</w:t>
      </w:r>
      <w:r w:rsidRPr="007E775B">
        <w:rPr>
          <w:rFonts w:ascii="Times New Roman" w:eastAsia="Times New Roman" w:hAnsi="Times New Roman"/>
          <w:color w:val="000000"/>
          <w:sz w:val="28"/>
          <w:szCs w:val="28"/>
          <w:vertAlign w:val="superscript"/>
          <w:lang w:val="kk-KZ" w:eastAsia="ru-RU"/>
        </w:rPr>
        <w:t>3.7</w:t>
      </w:r>
      <w:r w:rsidRPr="007E775B">
        <w:rPr>
          <w:rFonts w:ascii="Times New Roman" w:eastAsia="Times New Roman" w:hAnsi="Times New Roman"/>
          <w:sz w:val="28"/>
          <w:szCs w:val="24"/>
          <w:lang w:val="kk-KZ" w:eastAsia="ru-RU"/>
        </w:rPr>
        <w:t>ЦПӘ</w:t>
      </w:r>
      <w:r w:rsidRPr="007E775B">
        <w:rPr>
          <w:rFonts w:ascii="Times New Roman" w:eastAsia="Times New Roman" w:hAnsi="Times New Roman"/>
          <w:sz w:val="28"/>
          <w:szCs w:val="24"/>
          <w:vertAlign w:val="subscript"/>
          <w:lang w:val="kk-KZ" w:eastAsia="ru-RU"/>
        </w:rPr>
        <w:t>50</w:t>
      </w:r>
      <w:r w:rsidRPr="007E775B">
        <w:rPr>
          <w:rFonts w:ascii="Times New Roman" w:eastAsia="Times New Roman" w:hAnsi="Times New Roman"/>
          <w:color w:val="000000"/>
          <w:sz w:val="28"/>
          <w:szCs w:val="28"/>
          <w:vertAlign w:val="superscript"/>
          <w:lang w:val="kk-KZ" w:eastAsia="ru-RU"/>
        </w:rPr>
        <w:t>1</w:t>
      </w:r>
      <w:r w:rsidRPr="007E775B">
        <w:rPr>
          <w:rFonts w:ascii="Times New Roman" w:eastAsia="Times New Roman" w:hAnsi="Times New Roman"/>
          <w:sz w:val="28"/>
          <w:szCs w:val="28"/>
          <w:lang w:val="kk-KZ" w:eastAsia="ru-RU"/>
        </w:rPr>
        <w:t xml:space="preserve"> кем емес;</w:t>
      </w:r>
    </w:p>
    <w:p w:rsidR="007E775B" w:rsidRPr="007E775B" w:rsidRDefault="007E775B" w:rsidP="007E775B">
      <w:pPr>
        <w:widowControl w:val="0"/>
        <w:spacing w:after="0" w:line="240" w:lineRule="auto"/>
        <w:ind w:left="2552"/>
        <w:jc w:val="both"/>
        <w:rPr>
          <w:rFonts w:ascii="Times New Roman" w:eastAsia="Times New Roman" w:hAnsi="Times New Roman"/>
          <w:color w:val="000000"/>
          <w:sz w:val="28"/>
          <w:szCs w:val="28"/>
          <w:lang w:val="kk-KZ" w:eastAsia="ru-RU"/>
        </w:rPr>
      </w:pPr>
      <w:r w:rsidRPr="007E775B">
        <w:rPr>
          <w:rFonts w:ascii="Times New Roman" w:eastAsia="Times New Roman" w:hAnsi="Times New Roman"/>
          <w:sz w:val="28"/>
          <w:szCs w:val="28"/>
          <w:lang w:val="kk-KZ" w:eastAsia="ru-RU"/>
        </w:rPr>
        <w:t>аттенуирленген тірі  қызамық вирусы (</w:t>
      </w:r>
      <w:r w:rsidRPr="007E775B">
        <w:rPr>
          <w:rFonts w:ascii="Times New Roman" w:eastAsia="Times New Roman" w:hAnsi="Times New Roman"/>
          <w:color w:val="000000"/>
          <w:sz w:val="28"/>
          <w:szCs w:val="28"/>
          <w:lang w:val="kk-KZ" w:eastAsia="ru-RU"/>
        </w:rPr>
        <w:t>Wistar RA 27/3</w:t>
      </w:r>
      <w:r w:rsidRPr="007E775B">
        <w:rPr>
          <w:rFonts w:ascii="Times New Roman" w:eastAsia="Times New Roman" w:hAnsi="Times New Roman"/>
          <w:sz w:val="28"/>
          <w:szCs w:val="28"/>
          <w:lang w:val="kk-KZ" w:eastAsia="ru-RU"/>
        </w:rPr>
        <w:t xml:space="preserve"> штаммы</w:t>
      </w:r>
      <w:r w:rsidRPr="007E775B">
        <w:rPr>
          <w:rFonts w:ascii="Times New Roman" w:eastAsia="Times New Roman" w:hAnsi="Times New Roman"/>
          <w:color w:val="000000"/>
          <w:sz w:val="28"/>
          <w:szCs w:val="28"/>
          <w:lang w:val="kk-KZ" w:eastAsia="ru-RU"/>
        </w:rPr>
        <w:t>) –10</w:t>
      </w:r>
      <w:r w:rsidRPr="007E775B">
        <w:rPr>
          <w:rFonts w:ascii="Times New Roman" w:eastAsia="Times New Roman" w:hAnsi="Times New Roman"/>
          <w:color w:val="000000"/>
          <w:sz w:val="28"/>
          <w:szCs w:val="28"/>
          <w:vertAlign w:val="superscript"/>
          <w:lang w:val="kk-KZ" w:eastAsia="ru-RU"/>
        </w:rPr>
        <w:t xml:space="preserve">3.0 </w:t>
      </w:r>
      <w:r w:rsidRPr="007E775B">
        <w:rPr>
          <w:rFonts w:ascii="Times New Roman" w:eastAsia="Times New Roman" w:hAnsi="Times New Roman"/>
          <w:sz w:val="28"/>
          <w:szCs w:val="20"/>
          <w:lang w:val="kk-KZ" w:eastAsia="ru-RU"/>
        </w:rPr>
        <w:t>ЦПӘ</w:t>
      </w:r>
      <w:r w:rsidRPr="007E775B">
        <w:rPr>
          <w:rFonts w:ascii="Times New Roman" w:eastAsia="Times New Roman" w:hAnsi="Times New Roman"/>
          <w:sz w:val="28"/>
          <w:szCs w:val="20"/>
          <w:vertAlign w:val="subscript"/>
          <w:lang w:val="kk-KZ" w:eastAsia="ru-RU"/>
        </w:rPr>
        <w:t>50</w:t>
      </w:r>
      <w:r w:rsidRPr="007E775B">
        <w:rPr>
          <w:rFonts w:ascii="Times New Roman" w:eastAsia="Times New Roman" w:hAnsi="Times New Roman"/>
          <w:color w:val="000000"/>
          <w:sz w:val="28"/>
          <w:szCs w:val="28"/>
          <w:vertAlign w:val="superscript"/>
          <w:lang w:val="kk-KZ" w:eastAsia="ru-RU"/>
        </w:rPr>
        <w:t>1</w:t>
      </w:r>
      <w:r w:rsidRPr="007E775B">
        <w:rPr>
          <w:rFonts w:ascii="Times New Roman" w:eastAsia="Times New Roman" w:hAnsi="Times New Roman"/>
          <w:sz w:val="28"/>
          <w:szCs w:val="28"/>
          <w:lang w:val="kk-KZ" w:eastAsia="ru-RU"/>
        </w:rPr>
        <w:t xml:space="preserve"> кем емес</w:t>
      </w:r>
    </w:p>
    <w:p w:rsidR="007E775B" w:rsidRPr="007E775B" w:rsidRDefault="007E775B" w:rsidP="007E775B">
      <w:pPr>
        <w:widowControl w:val="0"/>
        <w:spacing w:after="0" w:line="240" w:lineRule="auto"/>
        <w:jc w:val="both"/>
        <w:rPr>
          <w:rFonts w:ascii="Times New Roman" w:eastAsia="Times New Roman" w:hAnsi="Times New Roman"/>
          <w:color w:val="000000"/>
          <w:lang w:val="kk-KZ" w:eastAsia="ru-RU"/>
        </w:rPr>
      </w:pPr>
      <w:r w:rsidRPr="007E775B">
        <w:rPr>
          <w:rFonts w:ascii="Times New Roman" w:eastAsia="Times New Roman" w:hAnsi="Times New Roman"/>
          <w:lang w:val="kk-KZ" w:eastAsia="ru-RU"/>
        </w:rPr>
        <w:t xml:space="preserve">                                           </w:t>
      </w:r>
      <w:r w:rsidRPr="007E775B">
        <w:rPr>
          <w:rFonts w:ascii="Times New Roman" w:eastAsia="Times New Roman" w:hAnsi="Times New Roman"/>
          <w:color w:val="000000"/>
          <w:vertAlign w:val="superscript"/>
          <w:lang w:val="kk-KZ" w:eastAsia="ru-RU"/>
        </w:rPr>
        <w:t>1</w:t>
      </w:r>
      <w:r w:rsidRPr="007E775B">
        <w:rPr>
          <w:rFonts w:ascii="Times New Roman" w:eastAsia="Times New Roman" w:hAnsi="Times New Roman"/>
          <w:sz w:val="24"/>
          <w:szCs w:val="24"/>
          <w:lang w:val="kk-KZ" w:eastAsia="ru-RU"/>
        </w:rPr>
        <w:t xml:space="preserve"> </w:t>
      </w:r>
      <w:r w:rsidRPr="007E775B">
        <w:rPr>
          <w:rFonts w:ascii="Times New Roman" w:eastAsia="Times New Roman" w:hAnsi="Times New Roman"/>
          <w:lang w:val="kk-KZ" w:eastAsia="ru-RU"/>
        </w:rPr>
        <w:t>ЦПӘ</w:t>
      </w:r>
      <w:r w:rsidRPr="007E775B">
        <w:rPr>
          <w:rFonts w:ascii="Times New Roman" w:eastAsia="Times New Roman" w:hAnsi="Times New Roman"/>
          <w:sz w:val="24"/>
          <w:szCs w:val="24"/>
          <w:lang w:val="kk-KZ" w:eastAsia="ru-RU"/>
        </w:rPr>
        <w:t xml:space="preserve"> –</w:t>
      </w:r>
      <w:r w:rsidRPr="007E775B">
        <w:rPr>
          <w:rFonts w:ascii="Times New Roman" w:eastAsia="Times New Roman" w:hAnsi="Times New Roman"/>
          <w:lang w:val="kk-KZ" w:eastAsia="ru-RU"/>
        </w:rPr>
        <w:t xml:space="preserve"> </w:t>
      </w:r>
      <w:r w:rsidRPr="007E775B">
        <w:rPr>
          <w:rFonts w:ascii="Times New Roman" w:eastAsia="Times New Roman" w:hAnsi="Times New Roman"/>
          <w:color w:val="000000"/>
          <w:lang w:val="kk-KZ" w:eastAsia="ru-RU"/>
        </w:rPr>
        <w:t xml:space="preserve">цитопатогендік әсер </w:t>
      </w:r>
    </w:p>
    <w:p w:rsidR="007E775B" w:rsidRPr="007E775B" w:rsidRDefault="007E775B" w:rsidP="007E775B">
      <w:pPr>
        <w:tabs>
          <w:tab w:val="left" w:pos="993"/>
          <w:tab w:val="left" w:pos="5529"/>
          <w:tab w:val="left" w:pos="8222"/>
        </w:tabs>
        <w:spacing w:after="0" w:line="240" w:lineRule="auto"/>
        <w:jc w:val="both"/>
        <w:rPr>
          <w:rFonts w:ascii="Times New Roman" w:eastAsia="Times New Roman" w:hAnsi="Times New Roman"/>
          <w:spacing w:val="-6"/>
          <w:sz w:val="28"/>
          <w:szCs w:val="28"/>
          <w:lang w:val="kk-KZ" w:eastAsia="ru-RU"/>
        </w:rPr>
      </w:pPr>
      <w:r w:rsidRPr="007E775B">
        <w:rPr>
          <w:rFonts w:ascii="Times New Roman" w:eastAsia="Times New Roman" w:hAnsi="Times New Roman"/>
          <w:i/>
          <w:spacing w:val="-10"/>
          <w:sz w:val="28"/>
          <w:szCs w:val="28"/>
          <w:lang w:val="kk-KZ" w:eastAsia="ru-RU"/>
        </w:rPr>
        <w:t>қосымша заттар:</w:t>
      </w:r>
      <w:r w:rsidRPr="007E775B">
        <w:rPr>
          <w:rFonts w:ascii="Times New Roman" w:eastAsia="Times New Roman" w:hAnsi="Times New Roman"/>
          <w:spacing w:val="-6"/>
          <w:sz w:val="28"/>
          <w:szCs w:val="28"/>
          <w:lang w:val="kk-KZ" w:eastAsia="ru-RU"/>
        </w:rPr>
        <w:t xml:space="preserve"> </w:t>
      </w:r>
      <w:r w:rsidRPr="007E775B">
        <w:rPr>
          <w:rFonts w:ascii="Times New Roman" w:eastAsia="Times New Roman" w:hAnsi="Times New Roman"/>
          <w:spacing w:val="-10"/>
          <w:sz w:val="28"/>
          <w:szCs w:val="28"/>
          <w:lang w:val="kk-KZ" w:eastAsia="ru-RU"/>
        </w:rPr>
        <w:t>лактоза, сорбитол, маннитол, аминқышқылдар</w:t>
      </w:r>
      <w:r w:rsidRPr="007E775B">
        <w:rPr>
          <w:rFonts w:ascii="Times New Roman" w:eastAsia="Times New Roman" w:hAnsi="Times New Roman"/>
          <w:spacing w:val="-6"/>
          <w:sz w:val="28"/>
          <w:szCs w:val="28"/>
          <w:lang w:val="kk-KZ" w:eastAsia="ru-RU"/>
        </w:rPr>
        <w:t xml:space="preserve">. </w:t>
      </w:r>
    </w:p>
    <w:p w:rsidR="007E775B" w:rsidRPr="007E775B" w:rsidRDefault="007E775B" w:rsidP="007E775B">
      <w:pPr>
        <w:spacing w:after="0" w:line="240" w:lineRule="auto"/>
        <w:jc w:val="both"/>
        <w:rPr>
          <w:rFonts w:ascii="Times New Roman" w:eastAsia="Times New Roman" w:hAnsi="Times New Roman"/>
          <w:sz w:val="24"/>
          <w:szCs w:val="24"/>
          <w:lang w:val="kk-KZ" w:eastAsia="ru-RU"/>
        </w:rPr>
      </w:pPr>
      <w:r w:rsidRPr="007E775B">
        <w:rPr>
          <w:rFonts w:ascii="Times New Roman" w:eastAsia="Times New Roman" w:hAnsi="Times New Roman"/>
          <w:sz w:val="28"/>
          <w:szCs w:val="28"/>
          <w:lang w:val="kk-KZ" w:eastAsia="ru-RU"/>
        </w:rPr>
        <w:t>Құрамында неомицин сульфатының қалдық заты (25 мкг артық емес) бар</w:t>
      </w:r>
      <w:r w:rsidRPr="007E775B">
        <w:rPr>
          <w:rFonts w:ascii="Times New Roman" w:eastAsia="Times New Roman" w:hAnsi="Times New Roman"/>
          <w:sz w:val="24"/>
          <w:szCs w:val="24"/>
          <w:lang w:val="kk-KZ" w:eastAsia="ru-RU"/>
        </w:rPr>
        <w:t xml:space="preserve">. </w:t>
      </w:r>
    </w:p>
    <w:p w:rsidR="007E775B" w:rsidRPr="007E775B" w:rsidRDefault="007E775B" w:rsidP="007E775B">
      <w:pPr>
        <w:widowControl w:val="0"/>
        <w:spacing w:after="0" w:line="240" w:lineRule="auto"/>
        <w:jc w:val="both"/>
        <w:rPr>
          <w:rFonts w:ascii="Times New Roman" w:eastAsia="Times New Roman" w:hAnsi="Times New Roman"/>
          <w:i/>
          <w:spacing w:val="-6"/>
          <w:sz w:val="28"/>
          <w:szCs w:val="28"/>
          <w:u w:val="single"/>
          <w:lang w:val="kk-KZ" w:eastAsia="ru-RU"/>
        </w:rPr>
      </w:pPr>
      <w:r w:rsidRPr="007E775B">
        <w:rPr>
          <w:rFonts w:ascii="Times New Roman" w:eastAsia="Times New Roman" w:hAnsi="Times New Roman"/>
          <w:i/>
          <w:spacing w:val="-6"/>
          <w:sz w:val="28"/>
          <w:szCs w:val="28"/>
          <w:u w:val="single"/>
          <w:lang w:val="kk-KZ" w:eastAsia="ru-RU"/>
        </w:rPr>
        <w:t>Еріткіш</w:t>
      </w:r>
    </w:p>
    <w:p w:rsidR="007E775B" w:rsidRPr="007E775B" w:rsidRDefault="007E775B" w:rsidP="007E775B">
      <w:pPr>
        <w:widowControl w:val="0"/>
        <w:spacing w:after="0" w:line="240" w:lineRule="auto"/>
        <w:jc w:val="both"/>
        <w:rPr>
          <w:rFonts w:ascii="Times New Roman" w:eastAsia="Times New Roman" w:hAnsi="Times New Roman"/>
          <w:spacing w:val="-6"/>
          <w:sz w:val="28"/>
          <w:szCs w:val="28"/>
          <w:lang w:val="kk-KZ" w:eastAsia="ru-RU"/>
        </w:rPr>
      </w:pPr>
      <w:r w:rsidRPr="007E775B">
        <w:rPr>
          <w:rFonts w:ascii="Times New Roman" w:eastAsia="Times New Roman" w:hAnsi="Times New Roman"/>
          <w:spacing w:val="-6"/>
          <w:sz w:val="28"/>
          <w:szCs w:val="28"/>
          <w:lang w:val="kk-KZ" w:eastAsia="ru-RU"/>
        </w:rPr>
        <w:t>Инъекцияға арналған су 0,5 мл</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Сипаттамасы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Лиофилизат: ақшыл түстен сәл қызғылт түске дейінгі біртекті кеуек масса.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Еріткіш: көзге көрінетін қоспалары жоқ, иіссіз, мөлдір түссіз сұйықтық.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Еріткішпен сұйылтқаннан кейін: ашық-шабдалы түстен қызылдау-қызғылт түске дейінгі ерітінді.   </w:t>
      </w: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Фармакотерапиялық тобы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lastRenderedPageBreak/>
        <w:t>Қызылшаға қарсы вакциналар. Паротит және қызамық вирустарымен біріктірілген қызылша вирусы – тірі әлсіздендірілген.</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АТХ коды J07BD52</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Фармакологиялық қасиеттері</w:t>
      </w:r>
    </w:p>
    <w:p w:rsidR="007E775B" w:rsidRPr="007E775B" w:rsidRDefault="007E775B" w:rsidP="007E775B">
      <w:pPr>
        <w:spacing w:after="0" w:line="240" w:lineRule="auto"/>
        <w:ind w:right="-470"/>
        <w:jc w:val="both"/>
        <w:rPr>
          <w:rFonts w:ascii="Times New Roman" w:eastAsia="Times New Roman" w:hAnsi="Times New Roman"/>
          <w:b/>
          <w:i/>
          <w:sz w:val="28"/>
          <w:szCs w:val="28"/>
          <w:lang w:val="kk-KZ" w:eastAsia="ru-RU"/>
        </w:rPr>
      </w:pPr>
      <w:r w:rsidRPr="007E775B">
        <w:rPr>
          <w:rFonts w:ascii="Times New Roman" w:eastAsia="Times New Roman" w:hAnsi="Times New Roman"/>
          <w:b/>
          <w:i/>
          <w:sz w:val="28"/>
          <w:szCs w:val="28"/>
          <w:lang w:val="kk-KZ" w:eastAsia="ru-RU"/>
        </w:rPr>
        <w:t>Фармакокинетикасы</w:t>
      </w:r>
    </w:p>
    <w:p w:rsidR="007E775B" w:rsidRPr="007E775B" w:rsidRDefault="007E775B" w:rsidP="007E775B">
      <w:pPr>
        <w:spacing w:after="0" w:line="240" w:lineRule="auto"/>
        <w:ind w:right="-470"/>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Вакцина үшін фармакокинетикалық қасиеттеріне баға беру талап етілмейді.</w:t>
      </w:r>
    </w:p>
    <w:p w:rsidR="007E775B" w:rsidRPr="007E775B" w:rsidRDefault="007E775B" w:rsidP="007E775B">
      <w:pPr>
        <w:spacing w:after="0" w:line="240" w:lineRule="auto"/>
        <w:jc w:val="both"/>
        <w:rPr>
          <w:rFonts w:ascii="Times New Roman" w:eastAsia="Times New Roman" w:hAnsi="Times New Roman"/>
          <w:b/>
          <w:i/>
          <w:sz w:val="28"/>
          <w:szCs w:val="28"/>
          <w:lang w:val="kk-KZ" w:eastAsia="ru-RU"/>
        </w:rPr>
      </w:pPr>
      <w:r w:rsidRPr="007E775B">
        <w:rPr>
          <w:rFonts w:ascii="Times New Roman" w:eastAsia="Times New Roman" w:hAnsi="Times New Roman"/>
          <w:b/>
          <w:i/>
          <w:sz w:val="28"/>
          <w:szCs w:val="28"/>
          <w:lang w:val="kk-KZ" w:eastAsia="ru-RU"/>
        </w:rPr>
        <w:t>Фармакодинамикасы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Қызылшаға, паротитке және қызамыққа қарсы біріктірілген аттенуирленген тірі вакцина. Қызылшаның (Schwarz), эпидемиялық паротиттің (RIT4385, Jeryl Lynn туындысы) және қызамықтың (Wistar RA 27/3) вирусының аттенуирленген вакциналық штамдары тауық эмбрионы жасушаларының өсіріндісінде (паротит және қызылша вирустары) және адамның MRC-5 диплоидты жасушаларында (қызамық вирусы) бөлек культивацияланады.</w:t>
      </w:r>
    </w:p>
    <w:p w:rsidR="007E775B" w:rsidRPr="007E775B" w:rsidRDefault="00CE507F" w:rsidP="007E775B">
      <w:pPr>
        <w:shd w:val="clear" w:color="auto" w:fill="FFFFFF"/>
        <w:spacing w:after="0" w:line="240" w:lineRule="auto"/>
        <w:jc w:val="both"/>
        <w:rPr>
          <w:rFonts w:ascii="Times New Roman" w:eastAsia="Times New Roman" w:hAnsi="Times New Roman"/>
          <w:spacing w:val="-4"/>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биологиялық препараттарды өндіру </w:t>
      </w:r>
      <w:r w:rsidR="007E775B" w:rsidRPr="007E775B">
        <w:rPr>
          <w:rFonts w:ascii="Times New Roman" w:eastAsia="Times New Roman" w:hAnsi="Times New Roman"/>
          <w:spacing w:val="-7"/>
          <w:sz w:val="28"/>
          <w:szCs w:val="28"/>
          <w:lang w:val="kk-KZ" w:eastAsia="ru-RU"/>
        </w:rPr>
        <w:t xml:space="preserve">жөнінде Дүниежүзілік денсаулық сақтау ұйымының талаптарына, қызылшаға, эпидемиялық паротитке, қызамыққа қарсы вакциналарға және біріктірілген тірі вакциналарға қойылатын талаптарға сәйкес келеді. </w:t>
      </w:r>
    </w:p>
    <w:p w:rsidR="007E775B" w:rsidRPr="007E775B" w:rsidRDefault="007E775B" w:rsidP="007E775B">
      <w:pPr>
        <w:shd w:val="clear" w:color="auto" w:fill="FFFFFF"/>
        <w:spacing w:after="0" w:line="240" w:lineRule="auto"/>
        <w:jc w:val="both"/>
        <w:rPr>
          <w:rFonts w:ascii="Times New Roman" w:eastAsia="Times New Roman" w:hAnsi="Times New Roman"/>
          <w:b/>
          <w:i/>
          <w:spacing w:val="-4"/>
          <w:sz w:val="28"/>
          <w:szCs w:val="28"/>
          <w:lang w:val="kk-KZ" w:eastAsia="ru-RU"/>
        </w:rPr>
      </w:pPr>
    </w:p>
    <w:p w:rsidR="007E775B" w:rsidRPr="007E775B" w:rsidRDefault="007E775B" w:rsidP="007E775B">
      <w:pPr>
        <w:shd w:val="clear" w:color="auto" w:fill="FFFFFF"/>
        <w:spacing w:after="0" w:line="240" w:lineRule="auto"/>
        <w:jc w:val="both"/>
        <w:rPr>
          <w:rFonts w:ascii="Times New Roman" w:eastAsia="Times New Roman" w:hAnsi="Times New Roman"/>
          <w:b/>
          <w:i/>
          <w:spacing w:val="-4"/>
          <w:sz w:val="28"/>
          <w:szCs w:val="28"/>
          <w:lang w:val="kk-KZ" w:eastAsia="ru-RU"/>
        </w:rPr>
      </w:pPr>
      <w:r w:rsidRPr="007E775B">
        <w:rPr>
          <w:rFonts w:ascii="Times New Roman" w:eastAsia="Times New Roman" w:hAnsi="Times New Roman"/>
          <w:b/>
          <w:i/>
          <w:spacing w:val="-4"/>
          <w:sz w:val="28"/>
          <w:szCs w:val="28"/>
          <w:lang w:val="kk-KZ" w:eastAsia="ru-RU"/>
        </w:rPr>
        <w:t>Иммуногенділігі</w:t>
      </w: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12 айлық және одан үлкен балалардағы иммундық жауап</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Клиникалық зерттеулерде </w:t>
      </w:r>
      <w:r w:rsidRPr="007E775B">
        <w:rPr>
          <w:rFonts w:ascii="Times New Roman" w:eastAsia="Times New Roman" w:hAnsi="Times New Roman"/>
          <w:spacing w:val="-7"/>
          <w:sz w:val="28"/>
          <w:szCs w:val="28"/>
          <w:lang w:val="kk-KZ" w:eastAsia="ru-RU"/>
        </w:rPr>
        <w:t>Приорикс</w:t>
      </w:r>
      <w:r w:rsidR="005E1F6B">
        <w:rPr>
          <w:rFonts w:ascii="Times New Roman" w:eastAsia="Times New Roman" w:hAnsi="Times New Roman"/>
          <w:spacing w:val="-7"/>
          <w:sz w:val="28"/>
          <w:szCs w:val="28"/>
          <w:lang w:val="kk-KZ" w:eastAsia="ru-RU"/>
        </w:rPr>
        <w:t xml:space="preserve"> </w:t>
      </w:r>
      <w:r w:rsidRPr="007E775B">
        <w:rPr>
          <w:rFonts w:ascii="Times New Roman" w:eastAsia="Times New Roman" w:hAnsi="Times New Roman"/>
          <w:sz w:val="28"/>
          <w:szCs w:val="28"/>
          <w:lang w:val="kk-KZ" w:eastAsia="ru-RU"/>
        </w:rPr>
        <w:t>вакцинасының 12 айдан 2 жасқа дейінгі балаларда жоғары иммуногенділігі көрсетілген.</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pacing w:val="-7"/>
          <w:sz w:val="28"/>
          <w:szCs w:val="28"/>
          <w:lang w:val="kk-KZ" w:eastAsia="ru-RU"/>
        </w:rPr>
        <w:t>Приорикс</w:t>
      </w:r>
      <w:r w:rsidR="0054523F" w:rsidRPr="004F15B7">
        <w:rPr>
          <w:rFonts w:ascii="Times New Roman" w:eastAsia="Times New Roman" w:hAnsi="Times New Roman"/>
          <w:spacing w:val="-7"/>
          <w:sz w:val="28"/>
          <w:szCs w:val="28"/>
          <w:lang w:val="kk-KZ" w:eastAsia="ru-RU"/>
        </w:rPr>
        <w:t xml:space="preserve"> </w:t>
      </w:r>
      <w:r w:rsidR="007E775B" w:rsidRPr="007E775B">
        <w:rPr>
          <w:rFonts w:ascii="Times New Roman" w:eastAsia="Times New Roman" w:hAnsi="Times New Roman"/>
          <w:sz w:val="28"/>
          <w:szCs w:val="28"/>
          <w:lang w:val="kk-KZ" w:eastAsia="ru-RU"/>
        </w:rPr>
        <w:t xml:space="preserve">вакцинасының бір реттік дозасын вакцинациялау бұрынырақ серонегативті вакцинацияланған тұлғалардың қызылша қоздырғышына 98,1 %-да, эпидемиялық паротит қоздырғышына – 94,4 %-да және қызамық қоздырғышына – 100 %-да антиденелердің түзілуін туындатты.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Бастапқы вакцинациядан кейін екі жылдан соң сероконверсия жиілігі қызылшаға қатысты 93,4 %, эпидемиялық паротитке қатысты 94,4 % және қызамыққа қарсы 100 % құрады. </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pacing w:val="-7"/>
          <w:sz w:val="28"/>
          <w:szCs w:val="28"/>
          <w:lang w:val="kk-KZ" w:eastAsia="ru-RU"/>
        </w:rPr>
        <w:t xml:space="preserve">Приорикс </w:t>
      </w:r>
      <w:r w:rsidR="007E775B" w:rsidRPr="007E775B">
        <w:rPr>
          <w:rFonts w:ascii="Times New Roman" w:eastAsia="Times New Roman" w:hAnsi="Times New Roman"/>
          <w:sz w:val="28"/>
          <w:szCs w:val="28"/>
          <w:lang w:val="kk-KZ" w:eastAsia="ru-RU"/>
        </w:rPr>
        <w:t>вакцинасының профилактикалық тиімділігіне қатысты қолжетімді деректердің жоқтығына қарамастан иммуногенділігі профилактикалық тиімділігінің көрсеткіші ретінде танылды. Дегенмен, кейбір зерттеулерде нақты жағдайларда эпидемиялық паротитке қатысты тиімділігі сероконверсияның эпидемиялық паротитке қатысты бақыланатын жиілігіне қарағанда төмен болуы мүмкін екендігі хабарланды.</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 xml:space="preserve">9-10 ай мөлшеріндегі балалардағы иммундық жауап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Клиникалық зерттеуде вакцинаның бірінші дозасын енгізу сәтінде 9 айдан 10 айға дейінгі аралықтағы 300 дені сау бала қатысты. Олардың 147 қатысушысына </w:t>
      </w:r>
      <w:r w:rsidR="00CE507F">
        <w:rPr>
          <w:rFonts w:ascii="Times New Roman" w:eastAsia="Times New Roman" w:hAnsi="Times New Roman"/>
          <w:spacing w:val="-7"/>
          <w:sz w:val="28"/>
          <w:szCs w:val="28"/>
          <w:lang w:val="kk-KZ" w:eastAsia="ru-RU"/>
        </w:rPr>
        <w:t xml:space="preserve">Приорикс </w:t>
      </w:r>
      <w:r w:rsidRPr="007E775B">
        <w:rPr>
          <w:rFonts w:ascii="Times New Roman" w:eastAsia="Times New Roman" w:hAnsi="Times New Roman"/>
          <w:sz w:val="28"/>
          <w:szCs w:val="28"/>
          <w:lang w:val="kk-KZ" w:eastAsia="ru-RU"/>
        </w:rPr>
        <w:t>және Варилрикс</w:t>
      </w:r>
      <w:r w:rsidRPr="007E775B">
        <w:rPr>
          <w:rFonts w:ascii="Times New Roman" w:eastAsia="Times New Roman" w:hAnsi="Times New Roman"/>
          <w:sz w:val="28"/>
          <w:szCs w:val="28"/>
          <w:vertAlign w:val="superscript"/>
          <w:lang w:val="kk-KZ" w:eastAsia="ru-RU"/>
        </w:rPr>
        <w:t>®</w:t>
      </w:r>
      <w:r w:rsidRPr="007E775B">
        <w:rPr>
          <w:rFonts w:ascii="Times New Roman" w:eastAsia="Times New Roman" w:hAnsi="Times New Roman"/>
          <w:sz w:val="28"/>
          <w:szCs w:val="28"/>
          <w:lang w:val="kk-KZ" w:eastAsia="ru-RU"/>
        </w:rPr>
        <w:t xml:space="preserve"> вакцинасы бір уақытта енгізілген. Сероконверсияның қызылшаға, эпидемиялық паротитке және қызамыққа қатысты жиілігі тиісінше 92,6 %, 91,5 % және 100 %. Бірінші дозаны енгізгеннен кейін 3 айдан соң екінші дозаны енгізгеннен кейін хабарланған сероконверсия жиілігі қызылшаға қатысты 100 %, эпидемиялық паротитке </w:t>
      </w:r>
      <w:r w:rsidRPr="007E775B">
        <w:rPr>
          <w:rFonts w:ascii="Times New Roman" w:eastAsia="Times New Roman" w:hAnsi="Times New Roman"/>
          <w:sz w:val="28"/>
          <w:szCs w:val="28"/>
          <w:lang w:val="kk-KZ" w:eastAsia="ru-RU"/>
        </w:rPr>
        <w:lastRenderedPageBreak/>
        <w:t xml:space="preserve">қатысты 99,2 % және қызамыққа қатысты 100 % құрады. Демек, оңтайлы иммундық жауапты қамтамасыз ету үшін </w:t>
      </w:r>
      <w:r w:rsidR="00CE507F">
        <w:rPr>
          <w:rFonts w:ascii="Times New Roman" w:eastAsia="Times New Roman" w:hAnsi="Times New Roman"/>
          <w:spacing w:val="-7"/>
          <w:sz w:val="28"/>
          <w:szCs w:val="28"/>
          <w:lang w:val="kk-KZ" w:eastAsia="ru-RU"/>
        </w:rPr>
        <w:t xml:space="preserve">Приорикс </w:t>
      </w:r>
      <w:r w:rsidRPr="007E775B">
        <w:rPr>
          <w:rFonts w:ascii="Times New Roman" w:eastAsia="Times New Roman" w:hAnsi="Times New Roman"/>
          <w:sz w:val="28"/>
          <w:szCs w:val="28"/>
          <w:lang w:val="kk-KZ" w:eastAsia="ru-RU"/>
        </w:rPr>
        <w:t>вакцинасының екінші дозасын біріншіден кейін үш ай ішінде енгізу керек.</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Жасөспірімдер және ересектер</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pacing w:val="-7"/>
          <w:sz w:val="28"/>
          <w:szCs w:val="28"/>
          <w:lang w:val="kk-KZ" w:eastAsia="ru-RU"/>
        </w:rPr>
        <w:t xml:space="preserve">Приорикс </w:t>
      </w:r>
      <w:r w:rsidR="007E775B" w:rsidRPr="007E775B">
        <w:rPr>
          <w:rFonts w:ascii="Times New Roman" w:eastAsia="Times New Roman" w:hAnsi="Times New Roman"/>
          <w:sz w:val="28"/>
          <w:szCs w:val="28"/>
          <w:lang w:val="kk-KZ" w:eastAsia="ru-RU"/>
        </w:rPr>
        <w:t>вакцинасының қауіпсіздігі мен иммуногенділігі тікелей жасөспірімдер мен ересектерде клиникалық зерттеулерде зерттелмеді.</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 xml:space="preserve">Бұлшықет ішіне енгізу тәсілі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Клиникалық зерттеулерде қатысушылардың шектеулі мөлшеріне </w:t>
      </w:r>
      <w:r w:rsidR="00CE507F">
        <w:rPr>
          <w:rFonts w:ascii="Times New Roman" w:eastAsia="Times New Roman" w:hAnsi="Times New Roman"/>
          <w:spacing w:val="-7"/>
          <w:sz w:val="28"/>
          <w:szCs w:val="28"/>
          <w:lang w:val="kk-KZ" w:eastAsia="ru-RU"/>
        </w:rPr>
        <w:t>Приорикс</w:t>
      </w:r>
      <w:r w:rsidR="005E1F6B">
        <w:rPr>
          <w:rFonts w:ascii="Times New Roman" w:eastAsia="Times New Roman" w:hAnsi="Times New Roman"/>
          <w:spacing w:val="-7"/>
          <w:sz w:val="28"/>
          <w:szCs w:val="28"/>
          <w:lang w:val="kk-KZ" w:eastAsia="ru-RU"/>
        </w:rPr>
        <w:t xml:space="preserve"> </w:t>
      </w:r>
      <w:r w:rsidRPr="007E775B">
        <w:rPr>
          <w:rFonts w:ascii="Times New Roman" w:eastAsia="Times New Roman" w:hAnsi="Times New Roman"/>
          <w:sz w:val="28"/>
          <w:szCs w:val="28"/>
          <w:lang w:val="kk-KZ" w:eastAsia="ru-RU"/>
        </w:rPr>
        <w:t>вакцинасы бұлшықет ішіне енгізілді. Үш компонентке қатысты сероконверсия жиілігінің мәндері тері астына енгізгеннен кейін байқалатын осындайлармен салыстырмалы болды.</w:t>
      </w:r>
    </w:p>
    <w:p w:rsidR="007E775B" w:rsidRPr="007E775B" w:rsidRDefault="007E775B" w:rsidP="007E775B">
      <w:pPr>
        <w:shd w:val="clear" w:color="auto" w:fill="FFFFFF"/>
        <w:spacing w:after="0" w:line="240" w:lineRule="auto"/>
        <w:jc w:val="both"/>
        <w:rPr>
          <w:rFonts w:ascii="Times New Roman" w:eastAsia="Times New Roman" w:hAnsi="Times New Roman"/>
          <w:spacing w:val="-4"/>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Қолданылуы</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pacing w:val="-7"/>
          <w:sz w:val="28"/>
          <w:szCs w:val="28"/>
          <w:lang w:val="kk-KZ" w:eastAsia="ru-RU"/>
        </w:rPr>
        <w:t xml:space="preserve">Приорикс </w:t>
      </w:r>
      <w:r w:rsidR="007E775B" w:rsidRPr="007E775B">
        <w:rPr>
          <w:rFonts w:ascii="Times New Roman" w:eastAsia="Times New Roman" w:hAnsi="Times New Roman"/>
          <w:sz w:val="28"/>
          <w:szCs w:val="28"/>
          <w:lang w:val="kk-KZ" w:eastAsia="ru-RU"/>
        </w:rPr>
        <w:t>вакцинасы қызылша, паротит және қызамық профилактикасы үшін 9 айлық және одан үлкен балалардың, жасөспірімдер мен ересектердің белсенді иммунизациясы үшін қолданылады.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sz w:val="28"/>
          <w:szCs w:val="28"/>
          <w:lang w:val="kk-KZ" w:eastAsia="ru-RU"/>
        </w:rPr>
        <w:t>Қолдану тәсілі және дозалары</w:t>
      </w:r>
    </w:p>
    <w:p w:rsidR="007E775B" w:rsidRPr="007E775B" w:rsidRDefault="00CE507F" w:rsidP="007E775B">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тері астына 0</w:t>
      </w:r>
      <w:r w:rsidR="005E1F6B">
        <w:rPr>
          <w:rFonts w:ascii="Times New Roman" w:eastAsia="Times New Roman" w:hAnsi="Times New Roman"/>
          <w:sz w:val="28"/>
          <w:szCs w:val="28"/>
          <w:lang w:val="kk-KZ" w:eastAsia="ru-RU"/>
        </w:rPr>
        <w:t>.</w:t>
      </w:r>
      <w:r w:rsidR="007E775B" w:rsidRPr="007E775B">
        <w:rPr>
          <w:rFonts w:ascii="Times New Roman" w:eastAsia="Times New Roman" w:hAnsi="Times New Roman"/>
          <w:sz w:val="28"/>
          <w:szCs w:val="28"/>
          <w:lang w:val="kk-KZ" w:eastAsia="ru-RU"/>
        </w:rPr>
        <w:t xml:space="preserve">5 мл дозада енгізіледі, </w:t>
      </w:r>
      <w:r w:rsidR="005E1F6B">
        <w:rPr>
          <w:rFonts w:ascii="Times New Roman" w:eastAsia="Times New Roman" w:hAnsi="Times New Roman"/>
          <w:sz w:val="28"/>
          <w:szCs w:val="28"/>
          <w:lang w:val="kk-KZ" w:eastAsia="ru-RU"/>
        </w:rPr>
        <w:t>сондай-ақ</w:t>
      </w:r>
      <w:r w:rsidR="007E775B" w:rsidRPr="007E775B">
        <w:rPr>
          <w:rFonts w:ascii="Times New Roman" w:eastAsia="Times New Roman" w:hAnsi="Times New Roman"/>
          <w:sz w:val="28"/>
          <w:szCs w:val="28"/>
          <w:lang w:val="kk-KZ" w:eastAsia="ru-RU"/>
        </w:rPr>
        <w:t xml:space="preserve"> бұлшықетішілік инъекциялар түрінде де қолданылуы мүмкін. </w:t>
      </w:r>
    </w:p>
    <w:p w:rsidR="007E775B" w:rsidRPr="00CE507F" w:rsidRDefault="00CE507F" w:rsidP="007E775B">
      <w:pPr>
        <w:spacing w:after="0" w:line="240" w:lineRule="auto"/>
        <w:jc w:val="both"/>
        <w:rPr>
          <w:rFonts w:ascii="Times New Roman" w:eastAsia="Times New Roman" w:hAnsi="Times New Roman"/>
          <w:sz w:val="28"/>
          <w:szCs w:val="28"/>
          <w:lang w:val="kk-KZ" w:eastAsia="ru-RU"/>
        </w:rPr>
      </w:pPr>
      <w:r w:rsidRPr="00CE507F">
        <w:rPr>
          <w:rFonts w:ascii="Times New Roman" w:eastAsia="Times New Roman" w:hAnsi="Times New Roman"/>
          <w:sz w:val="28"/>
          <w:szCs w:val="28"/>
          <w:lang w:val="kk-KZ" w:eastAsia="ru-RU"/>
        </w:rPr>
        <w:t>Тромбоцитопениясы бар немесе қан ұюының қандай да бір ба</w:t>
      </w:r>
      <w:r>
        <w:rPr>
          <w:rFonts w:ascii="Times New Roman" w:eastAsia="Times New Roman" w:hAnsi="Times New Roman"/>
          <w:sz w:val="28"/>
          <w:szCs w:val="28"/>
          <w:lang w:val="kk-KZ" w:eastAsia="ru-RU"/>
        </w:rPr>
        <w:t xml:space="preserve">сқа бұзылулары бар </w:t>
      </w:r>
      <w:r w:rsidRPr="00CE507F">
        <w:rPr>
          <w:rFonts w:ascii="Times New Roman" w:eastAsia="Times New Roman" w:hAnsi="Times New Roman"/>
          <w:sz w:val="28"/>
          <w:szCs w:val="28"/>
          <w:lang w:val="kk-KZ" w:eastAsia="ru-RU"/>
        </w:rPr>
        <w:t>пациенттерге вакцинаны  дұрысы тері астына енгізу керек.</w:t>
      </w:r>
      <w:r w:rsidRPr="00CE507F">
        <w:rPr>
          <w:rFonts w:ascii="Times New Roman" w:eastAsia="Times New Roman" w:hAnsi="Times New Roman"/>
          <w:sz w:val="28"/>
          <w:szCs w:val="28"/>
          <w:lang w:val="kk-KZ" w:eastAsia="ru-RU"/>
        </w:rPr>
        <w:tab/>
      </w:r>
      <w:r w:rsidRPr="00CE507F">
        <w:rPr>
          <w:rFonts w:ascii="Times New Roman" w:eastAsia="Times New Roman" w:hAnsi="Times New Roman"/>
          <w:sz w:val="28"/>
          <w:szCs w:val="28"/>
          <w:lang w:val="kk-KZ" w:eastAsia="ru-RU"/>
        </w:rPr>
        <w:br/>
      </w:r>
      <w:r>
        <w:rPr>
          <w:rFonts w:ascii="Times New Roman" w:eastAsia="Times New Roman" w:hAnsi="Times New Roman"/>
          <w:sz w:val="28"/>
          <w:szCs w:val="28"/>
          <w:lang w:eastAsia="ru-RU"/>
        </w:rPr>
        <w:t>Приорикс</w:t>
      </w:r>
      <w:r>
        <w:rPr>
          <w:rFonts w:ascii="Times New Roman" w:eastAsia="Times New Roman" w:hAnsi="Times New Roman"/>
          <w:sz w:val="28"/>
          <w:szCs w:val="28"/>
          <w:lang w:val="kk-KZ" w:eastAsia="ru-RU"/>
        </w:rPr>
        <w:t xml:space="preserve"> </w:t>
      </w:r>
      <w:r w:rsidR="007E775B" w:rsidRPr="007E775B">
        <w:rPr>
          <w:rFonts w:ascii="Times New Roman" w:eastAsia="Times New Roman" w:hAnsi="Times New Roman"/>
          <w:sz w:val="28"/>
          <w:szCs w:val="28"/>
          <w:lang w:val="kk-KZ" w:eastAsia="ru-RU"/>
        </w:rPr>
        <w:t xml:space="preserve">препаратымен иммунизациялау </w:t>
      </w:r>
      <w:proofErr w:type="gramStart"/>
      <w:r w:rsidR="007E775B" w:rsidRPr="007E775B">
        <w:rPr>
          <w:rFonts w:ascii="Times New Roman" w:eastAsia="Times New Roman" w:hAnsi="Times New Roman"/>
          <w:sz w:val="28"/>
          <w:szCs w:val="28"/>
          <w:lang w:val="kk-KZ" w:eastAsia="ru-RU"/>
        </w:rPr>
        <w:t>уа</w:t>
      </w:r>
      <w:proofErr w:type="gramEnd"/>
      <w:r w:rsidR="007E775B" w:rsidRPr="007E775B">
        <w:rPr>
          <w:rFonts w:ascii="Times New Roman" w:eastAsia="Times New Roman" w:hAnsi="Times New Roman"/>
          <w:sz w:val="28"/>
          <w:szCs w:val="28"/>
          <w:lang w:val="kk-KZ" w:eastAsia="ru-RU"/>
        </w:rPr>
        <w:t>қытында ресми ұсынымдарды сақтау керек. Вакцинация графигі Қазақстан Республикасындағы егудің ұлттық күнтізбесіне сай бекітіледі, оған сәйкес балаларға төмендегідей  вакцина жасалады: бастапқы вакцинация – 12-15 ай мөлшерінде және  ревакцинация – 6 жаста.</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9-12 айлық балалар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Өмірінің алғашқы жылындағы балаларда вакцинаның белсенді заттарына иммундық жауап жеткіліксіз болуы мүмкін. Егер, мысалы, эпидемия немесе эндемиялық аймақтарға саяхат сияқты эпидемиологиялық жағдай өмірінің алғашқы жылындағы балаларда вакцинацияны керек етсе,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вакцинасының екінші дозасын өмірінің екінші жылында енгізген жөн. Дұрысы бірінші дозаны енгізгеннен кейін үш ай ішінде енгізген жөн. Ешқандай жағдайда дозалар арасындағы аралық төрт аптадан кем болмауы тиіс.</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9 айға толмаған балалар</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вакцинасының қаіупсіздігі мен тиімділігі 9 айға толмаған балаларда анықталмаған. </w:t>
      </w:r>
    </w:p>
    <w:p w:rsidR="007E775B" w:rsidRPr="007E775B" w:rsidRDefault="007E775B" w:rsidP="007E775B">
      <w:pPr>
        <w:spacing w:after="0" w:line="240" w:lineRule="auto"/>
        <w:jc w:val="both"/>
        <w:rPr>
          <w:rFonts w:ascii="Times New Roman" w:eastAsia="Times New Roman" w:hAnsi="Times New Roman"/>
          <w:i/>
          <w:sz w:val="28"/>
          <w:szCs w:val="28"/>
          <w:lang w:val="kk-KZ" w:eastAsia="ru-RU"/>
        </w:rPr>
      </w:pPr>
      <w:r w:rsidRPr="007E775B">
        <w:rPr>
          <w:rFonts w:ascii="Times New Roman" w:eastAsia="Times New Roman" w:hAnsi="Times New Roman"/>
          <w:i/>
          <w:sz w:val="28"/>
          <w:szCs w:val="28"/>
          <w:lang w:val="kk-KZ" w:eastAsia="ru-RU"/>
        </w:rPr>
        <w:t xml:space="preserve">Пайдалану бойынша нұсқаулық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Еріткішті және ерітілген лиофилизатты қолданар алдында онда бөгде бөлшектердің бар-жоқтығын көзбен көріп шығу қажет, олар табылған жағдайда </w:t>
      </w:r>
      <w:r w:rsidRPr="007E775B">
        <w:rPr>
          <w:rFonts w:ascii="Times New Roman" w:eastAsia="Times New Roman" w:hAnsi="Times New Roman"/>
          <w:sz w:val="28"/>
          <w:szCs w:val="28"/>
          <w:lang w:val="kk-KZ" w:eastAsia="ru-RU"/>
        </w:rPr>
        <w:lastRenderedPageBreak/>
        <w:t xml:space="preserve">вакцина пайдалануға жарамсыз болады.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Лиофилизацияланған ұнтақты жиынтыққа қоса салынған еріткішпен, ішінде лиофилизаты бар құтыға еріткішті енгізу арқылы еріту қажет.</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Алынған қоспаны лиофилизацияланған ұнтақ толық ерігенше шайқап араластырады.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Қалпына келтірілген вакцинаның түсі, рН-тың аздап өзгеруіне байланысты, ашық-шабдалы түстен қызылдау-қызғылт түске дейін ауытқи өзгеруі мүмкін, ол вакцинаның сапасына ықпалын тигізбейді.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Вакцинаны енгізу үшін жаңа инені пайдаланған жөн.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Алынған ерітіндіні толық енгізу керек. </w:t>
      </w:r>
    </w:p>
    <w:p w:rsidR="007E775B" w:rsidRPr="007E775B" w:rsidRDefault="00CE507F" w:rsidP="007E775B">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ешбір жағдайда вена ішіне енгізілмейді!</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Инъекция алдында тері беткейінен спирттің немесе басқа зарарсыздандыратын заттардың толық ұшып кетуін күту керек, өйткені олар осы вакцина вирустарының белсенділігін жоюы мүмкін.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Дайындалған вакцинаны мүмкіндігінше сұйылтылғаннан кейін дереу пайдалану керек, қалпына келтірілген вакцинаны сақтаудың ең жоғары мерзімі оны тоңазытқышта сақтаған жағдайда 8 сағатты құрайды </w:t>
      </w:r>
      <w:r w:rsidRPr="007E775B">
        <w:rPr>
          <w:rFonts w:ascii="Times New Roman" w:eastAsia="Times New Roman" w:hAnsi="Times New Roman"/>
          <w:spacing w:val="-5"/>
          <w:sz w:val="28"/>
          <w:szCs w:val="28"/>
          <w:lang w:val="kk-KZ" w:eastAsia="ru-RU"/>
        </w:rPr>
        <w:t>(+2</w:t>
      </w:r>
      <w:r w:rsidRPr="007E775B">
        <w:rPr>
          <w:rFonts w:ascii="Times New Roman" w:eastAsia="Times New Roman" w:hAnsi="Times New Roman"/>
          <w:spacing w:val="-5"/>
          <w:sz w:val="28"/>
          <w:szCs w:val="28"/>
          <w:lang w:eastAsia="ru-RU"/>
        </w:rPr>
        <w:sym w:font="Symbol" w:char="F0B0"/>
      </w:r>
      <w:r w:rsidRPr="007E775B">
        <w:rPr>
          <w:rFonts w:ascii="Times New Roman" w:eastAsia="Times New Roman" w:hAnsi="Times New Roman"/>
          <w:spacing w:val="-5"/>
          <w:sz w:val="28"/>
          <w:szCs w:val="28"/>
          <w:lang w:val="kk-KZ" w:eastAsia="ru-RU"/>
        </w:rPr>
        <w:t>С-ден +8</w:t>
      </w:r>
      <w:r w:rsidRPr="007E775B">
        <w:rPr>
          <w:rFonts w:ascii="Times New Roman" w:eastAsia="Times New Roman" w:hAnsi="Times New Roman"/>
          <w:spacing w:val="-5"/>
          <w:sz w:val="28"/>
          <w:szCs w:val="28"/>
          <w:lang w:eastAsia="ru-RU"/>
        </w:rPr>
        <w:sym w:font="Symbol" w:char="F0B0"/>
      </w:r>
      <w:r w:rsidRPr="007E775B">
        <w:rPr>
          <w:rFonts w:ascii="Times New Roman" w:eastAsia="Times New Roman" w:hAnsi="Times New Roman"/>
          <w:spacing w:val="-5"/>
          <w:sz w:val="28"/>
          <w:szCs w:val="28"/>
          <w:lang w:val="kk-KZ" w:eastAsia="ru-RU"/>
        </w:rPr>
        <w:t xml:space="preserve">С-ге дейінгі температурада). </w:t>
      </w:r>
    </w:p>
    <w:p w:rsidR="007E775B" w:rsidRPr="007E775B" w:rsidRDefault="007E775B" w:rsidP="007E775B">
      <w:pPr>
        <w:widowControl w:val="0"/>
        <w:adjustRightInd w:val="0"/>
        <w:spacing w:before="7" w:after="0" w:line="246" w:lineRule="auto"/>
        <w:ind w:right="-20"/>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Кез келген пайдаланылмаған вакцина немесе қалдықтар биоқауіпті материалдарға қойылатын жергілікті талаптарға сай утилизациялануы тиіс.</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Жағымсыз әсерлері</w:t>
      </w: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i/>
          <w:sz w:val="28"/>
          <w:szCs w:val="28"/>
          <w:lang w:val="kk-KZ" w:eastAsia="ru-RU"/>
        </w:rPr>
        <w:t xml:space="preserve">Қауіпсіздік </w:t>
      </w:r>
      <w:r w:rsidR="005E1F6B">
        <w:rPr>
          <w:rFonts w:ascii="Times New Roman" w:eastAsia="Times New Roman" w:hAnsi="Times New Roman"/>
          <w:b/>
          <w:i/>
          <w:sz w:val="28"/>
          <w:szCs w:val="28"/>
          <w:lang w:val="kk-KZ" w:eastAsia="ru-RU"/>
        </w:rPr>
        <w:t>бейінін</w:t>
      </w:r>
      <w:r w:rsidRPr="007E775B">
        <w:rPr>
          <w:rFonts w:ascii="Times New Roman" w:eastAsia="Times New Roman" w:hAnsi="Times New Roman"/>
          <w:b/>
          <w:i/>
          <w:sz w:val="28"/>
          <w:szCs w:val="28"/>
          <w:lang w:val="kk-KZ" w:eastAsia="ru-RU"/>
        </w:rPr>
        <w:t xml:space="preserve"> қысқаша шолу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Төменде ұсынылған қауіпсіздік </w:t>
      </w:r>
      <w:r w:rsidR="00663B96">
        <w:rPr>
          <w:rFonts w:ascii="Times New Roman" w:eastAsia="Times New Roman" w:hAnsi="Times New Roman"/>
          <w:sz w:val="28"/>
          <w:szCs w:val="28"/>
          <w:lang w:val="kk-KZ" w:eastAsia="ru-RU"/>
        </w:rPr>
        <w:t>бейіні</w:t>
      </w:r>
      <w:r w:rsidRPr="007E775B">
        <w:rPr>
          <w:rFonts w:ascii="Times New Roman" w:eastAsia="Times New Roman" w:hAnsi="Times New Roman"/>
          <w:sz w:val="28"/>
          <w:szCs w:val="28"/>
          <w:lang w:val="kk-KZ" w:eastAsia="ru-RU"/>
        </w:rPr>
        <w:t xml:space="preserve"> тұтастай алғанда клиникалық зерттеулерде Приорикс</w:t>
      </w:r>
      <w:r w:rsidR="00CE507F">
        <w:rPr>
          <w:rFonts w:ascii="Times New Roman" w:eastAsia="Times New Roman" w:hAnsi="Times New Roman"/>
          <w:sz w:val="28"/>
          <w:szCs w:val="28"/>
          <w:vertAlign w:val="superscript"/>
          <w:lang w:val="kk-KZ" w:eastAsia="ru-RU"/>
        </w:rPr>
        <w:t xml:space="preserve"> </w:t>
      </w:r>
      <w:r w:rsidRPr="007E775B">
        <w:rPr>
          <w:rFonts w:ascii="Times New Roman" w:eastAsia="Times New Roman" w:hAnsi="Times New Roman"/>
          <w:sz w:val="28"/>
          <w:szCs w:val="28"/>
          <w:lang w:val="kk-KZ" w:eastAsia="ru-RU"/>
        </w:rPr>
        <w:t xml:space="preserve">вакцинасын енгізген шамамен 12000 адамнан алынған деректерге негізделген.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Қызылша, эпидемиялық паротит және қызамық профилактикасы үшін біріктірілген вакцинаны қолданғаннан кейін дамуы мүмкін жағымсыз реакциялар бір валентті вакциналарды жеке-жеке немесе біріктірілімде енгізгеннен кейін байқалатын осындайларға сай келеді.</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Бақыланатын клиникалық зерттеулерде белгілер мен симптомдар жалғасқан 42</w:t>
      </w:r>
      <w:r w:rsidRPr="007E775B">
        <w:rPr>
          <w:rFonts w:ascii="Times New Roman" w:eastAsia="Times New Roman" w:hAnsi="Times New Roman"/>
          <w:sz w:val="28"/>
          <w:szCs w:val="28"/>
          <w:lang w:val="kk-KZ" w:eastAsia="ru-RU"/>
        </w:rPr>
        <w:noBreakHyphen/>
        <w:t xml:space="preserve">күндік қадағалау кезеңінде белсенді бақыланды. Сондай-ақ вакцинацияланған адамдарға зерттеу кезеңіндегі барлық клиникалық құбылыстар туралы хабарлап отыру өтінілді. </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вакцинасын енгізгеннен кейін ең жиі кездесетін жағымсыз реакциялар инъекция орнындағы қызару және дене температурасының көтерілуі </w:t>
      </w:r>
      <w:r w:rsidR="007E775B" w:rsidRPr="007E775B">
        <w:rPr>
          <w:rFonts w:ascii="Times New Roman" w:eastAsia="Times New Roman" w:hAnsi="Times New Roman"/>
          <w:sz w:val="28"/>
          <w:szCs w:val="28"/>
          <w:lang w:eastAsia="ru-RU"/>
        </w:rPr>
        <w:sym w:font="Symbol" w:char="F0B3"/>
      </w:r>
      <w:r w:rsidR="007E775B" w:rsidRPr="007E775B">
        <w:rPr>
          <w:rFonts w:ascii="Times New Roman" w:eastAsia="Times New Roman" w:hAnsi="Times New Roman"/>
          <w:sz w:val="28"/>
          <w:szCs w:val="28"/>
          <w:lang w:val="kk-KZ" w:eastAsia="ru-RU"/>
        </w:rPr>
        <w:t xml:space="preserve"> 38 ºC (ректальді температура) немесе </w:t>
      </w:r>
      <w:r w:rsidR="007E775B" w:rsidRPr="007E775B">
        <w:rPr>
          <w:rFonts w:ascii="Times New Roman" w:eastAsia="Times New Roman" w:hAnsi="Times New Roman"/>
          <w:sz w:val="28"/>
          <w:szCs w:val="28"/>
          <w:lang w:eastAsia="ru-RU"/>
        </w:rPr>
        <w:sym w:font="Symbol" w:char="F0B3"/>
      </w:r>
      <w:r w:rsidR="007E775B" w:rsidRPr="007E775B">
        <w:rPr>
          <w:rFonts w:ascii="Times New Roman" w:eastAsia="Times New Roman" w:hAnsi="Times New Roman"/>
          <w:sz w:val="28"/>
          <w:szCs w:val="28"/>
          <w:lang w:val="kk-KZ" w:eastAsia="ru-RU"/>
        </w:rPr>
        <w:t> 37,5 ºC (қолтық астындағы/ауыз қуысындағы температура) болды.</w:t>
      </w:r>
    </w:p>
    <w:p w:rsidR="00663B96" w:rsidRDefault="00663B96" w:rsidP="007E775B">
      <w:pPr>
        <w:keepNext/>
        <w:spacing w:after="0" w:line="240" w:lineRule="auto"/>
        <w:jc w:val="both"/>
        <w:rPr>
          <w:rFonts w:ascii="Times New Roman" w:eastAsia="Times New Roman" w:hAnsi="Times New Roman"/>
          <w:b/>
          <w:i/>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b/>
          <w:i/>
          <w:sz w:val="28"/>
          <w:szCs w:val="28"/>
          <w:lang w:val="kk-KZ" w:eastAsia="ru-RU"/>
        </w:rPr>
      </w:pPr>
      <w:r w:rsidRPr="007E775B">
        <w:rPr>
          <w:rFonts w:ascii="Times New Roman" w:eastAsia="Times New Roman" w:hAnsi="Times New Roman"/>
          <w:b/>
          <w:i/>
          <w:sz w:val="28"/>
          <w:szCs w:val="28"/>
          <w:lang w:val="kk-KZ" w:eastAsia="ru-RU"/>
        </w:rPr>
        <w:t>Жағымсыз реакциялар тізбесі</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Тіркелген жағымсыз реакциялар келесі кездесу жиілігіне сәйкес тізілген:</w:t>
      </w:r>
    </w:p>
    <w:p w:rsidR="00663B96" w:rsidRDefault="00663B96" w:rsidP="007E775B">
      <w:pPr>
        <w:spacing w:after="0" w:line="240" w:lineRule="auto"/>
        <w:rPr>
          <w:rFonts w:ascii="Times New Roman" w:eastAsia="Times New Roman" w:hAnsi="Times New Roman"/>
          <w:sz w:val="28"/>
          <w:szCs w:val="28"/>
          <w:lang w:val="kk-KZ" w:eastAsia="ru-RU"/>
        </w:rPr>
      </w:pPr>
    </w:p>
    <w:p w:rsidR="007E775B" w:rsidRPr="007E775B"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Өте жиі (</w:t>
      </w:r>
      <w:r w:rsidRPr="007E775B">
        <w:rPr>
          <w:rFonts w:ascii="Times New Roman" w:eastAsia="Times New Roman" w:hAnsi="Times New Roman"/>
          <w:sz w:val="28"/>
          <w:szCs w:val="28"/>
          <w:lang w:eastAsia="ru-RU"/>
        </w:rPr>
        <w:sym w:font="Symbol" w:char="F0B3"/>
      </w:r>
      <w:r w:rsidRPr="007E775B">
        <w:rPr>
          <w:rFonts w:ascii="Times New Roman" w:eastAsia="Times New Roman" w:hAnsi="Times New Roman"/>
          <w:sz w:val="28"/>
          <w:szCs w:val="28"/>
          <w:lang w:val="kk-KZ" w:eastAsia="ru-RU"/>
        </w:rPr>
        <w:t> 1/10)</w:t>
      </w:r>
    </w:p>
    <w:p w:rsidR="007E775B" w:rsidRPr="007E775B"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Жиі (</w:t>
      </w:r>
      <w:r w:rsidRPr="007E775B">
        <w:rPr>
          <w:rFonts w:ascii="Times New Roman" w:eastAsia="Times New Roman" w:hAnsi="Times New Roman"/>
          <w:sz w:val="28"/>
          <w:szCs w:val="28"/>
          <w:lang w:eastAsia="ru-RU"/>
        </w:rPr>
        <w:sym w:font="Symbol" w:char="F0B3"/>
      </w:r>
      <w:r w:rsidRPr="007E775B">
        <w:rPr>
          <w:rFonts w:ascii="Times New Roman" w:eastAsia="Times New Roman" w:hAnsi="Times New Roman"/>
          <w:sz w:val="28"/>
          <w:szCs w:val="28"/>
          <w:lang w:val="kk-KZ" w:eastAsia="ru-RU"/>
        </w:rPr>
        <w:t> 1/100 және &lt; 1/10)</w:t>
      </w:r>
    </w:p>
    <w:p w:rsidR="007E775B" w:rsidRPr="007E775B"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lastRenderedPageBreak/>
        <w:t>Жиі емес (</w:t>
      </w:r>
      <w:r w:rsidRPr="007E775B">
        <w:rPr>
          <w:rFonts w:ascii="Times New Roman" w:eastAsia="Times New Roman" w:hAnsi="Times New Roman"/>
          <w:sz w:val="28"/>
          <w:szCs w:val="28"/>
          <w:lang w:eastAsia="ru-RU"/>
        </w:rPr>
        <w:sym w:font="Symbol" w:char="F0B3"/>
      </w:r>
      <w:r w:rsidRPr="007E775B">
        <w:rPr>
          <w:rFonts w:ascii="Times New Roman" w:eastAsia="Times New Roman" w:hAnsi="Times New Roman"/>
          <w:sz w:val="28"/>
          <w:szCs w:val="28"/>
          <w:lang w:val="kk-KZ" w:eastAsia="ru-RU"/>
        </w:rPr>
        <w:t> 1/1000 &lt; 1/100 дейін)</w:t>
      </w:r>
    </w:p>
    <w:p w:rsidR="007E775B" w:rsidRPr="007E775B" w:rsidRDefault="007E775B" w:rsidP="007E775B">
      <w:pPr>
        <w:spacing w:after="0" w:line="240" w:lineRule="auto"/>
        <w:rPr>
          <w:rFonts w:ascii="Times New Roman" w:eastAsia="Times New Roman" w:hAnsi="Times New Roman"/>
          <w:sz w:val="28"/>
          <w:szCs w:val="28"/>
          <w:lang w:eastAsia="ru-RU"/>
        </w:rPr>
      </w:pPr>
      <w:r w:rsidRPr="007E775B">
        <w:rPr>
          <w:rFonts w:ascii="Times New Roman" w:eastAsia="Times New Roman" w:hAnsi="Times New Roman"/>
          <w:sz w:val="28"/>
          <w:szCs w:val="28"/>
          <w:lang w:val="kk-KZ" w:eastAsia="ru-RU"/>
        </w:rPr>
        <w:t>Сирек</w:t>
      </w:r>
      <w:r w:rsidRPr="007E775B">
        <w:rPr>
          <w:rFonts w:ascii="Times New Roman" w:eastAsia="Times New Roman" w:hAnsi="Times New Roman"/>
          <w:sz w:val="28"/>
          <w:szCs w:val="28"/>
          <w:lang w:eastAsia="ru-RU"/>
        </w:rPr>
        <w:t xml:space="preserve"> (</w:t>
      </w:r>
      <w:r w:rsidRPr="007E775B">
        <w:rPr>
          <w:rFonts w:ascii="Times New Roman" w:eastAsia="Times New Roman" w:hAnsi="Times New Roman"/>
          <w:sz w:val="28"/>
          <w:szCs w:val="28"/>
          <w:lang w:eastAsia="ru-RU"/>
        </w:rPr>
        <w:sym w:font="Symbol" w:char="F0B3"/>
      </w:r>
      <w:r w:rsidRPr="007E775B">
        <w:rPr>
          <w:rFonts w:ascii="Times New Roman" w:eastAsia="Times New Roman" w:hAnsi="Times New Roman"/>
          <w:sz w:val="28"/>
          <w:szCs w:val="28"/>
          <w:lang w:eastAsia="ru-RU"/>
        </w:rPr>
        <w:t> 1/10000  &lt; 1/1000</w:t>
      </w:r>
      <w:r w:rsidRPr="007E775B">
        <w:rPr>
          <w:rFonts w:ascii="Times New Roman" w:eastAsia="Times New Roman" w:hAnsi="Times New Roman"/>
          <w:sz w:val="28"/>
          <w:szCs w:val="28"/>
          <w:lang w:val="kk-KZ" w:eastAsia="ru-RU"/>
        </w:rPr>
        <w:t xml:space="preserve"> дейін</w:t>
      </w:r>
      <w:r w:rsidRPr="007E775B">
        <w:rPr>
          <w:rFonts w:ascii="Times New Roman" w:eastAsia="Times New Roman" w:hAnsi="Times New Roman"/>
          <w:sz w:val="28"/>
          <w:szCs w:val="28"/>
          <w:lang w:eastAsia="ru-RU"/>
        </w:rPr>
        <w:t>)</w:t>
      </w:r>
    </w:p>
    <w:p w:rsidR="007E775B" w:rsidRPr="007E775B" w:rsidRDefault="007E775B" w:rsidP="007E775B">
      <w:pPr>
        <w:spacing w:after="0" w:line="240" w:lineRule="auto"/>
        <w:rPr>
          <w:rFonts w:ascii="Times New Roman" w:eastAsia="Times New Roman" w:hAnsi="Times New Roman"/>
          <w:sz w:val="28"/>
          <w:szCs w:val="28"/>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i/>
          <w:sz w:val="28"/>
          <w:szCs w:val="28"/>
          <w:lang w:val="kk-KZ" w:eastAsia="ru-RU"/>
        </w:rPr>
        <w:t>К</w:t>
      </w:r>
      <w:r w:rsidRPr="007E775B">
        <w:rPr>
          <w:rFonts w:ascii="Times New Roman" w:eastAsia="Times New Roman" w:hAnsi="Times New Roman"/>
          <w:b/>
          <w:i/>
          <w:sz w:val="28"/>
          <w:szCs w:val="28"/>
          <w:lang w:eastAsia="ru-RU"/>
        </w:rPr>
        <w:t>лини</w:t>
      </w:r>
      <w:r w:rsidRPr="007E775B">
        <w:rPr>
          <w:rFonts w:ascii="Times New Roman" w:eastAsia="Times New Roman" w:hAnsi="Times New Roman"/>
          <w:b/>
          <w:i/>
          <w:sz w:val="28"/>
          <w:szCs w:val="28"/>
          <w:lang w:val="kk-KZ" w:eastAsia="ru-RU"/>
        </w:rPr>
        <w:t>калық зерттеулерде алынған деректер</w:t>
      </w: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Инфекциялық және паразиттік аурулар: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Жиі: жоғарғы тыныс алу жолдарының инфекциясы</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Жиі емес: ортаңғы отит</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Қан және лимфа жүйесі тарапынан болатын бұзылыстар:</w:t>
      </w:r>
    </w:p>
    <w:p w:rsidR="007E775B" w:rsidRPr="007E775B"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Жиі емес: лимфаденопатия</w:t>
      </w: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Иммундық жүйе тарапанын болатын бұзылыстар:</w:t>
      </w:r>
    </w:p>
    <w:p w:rsidR="007E775B" w:rsidRPr="007E775B" w:rsidRDefault="007E775B" w:rsidP="007E775B">
      <w:pPr>
        <w:spacing w:after="0" w:line="240" w:lineRule="auto"/>
        <w:ind w:right="140"/>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Сирек: аллергиялық реакциялар</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Зат алмасу және тамақтану тарапынан болатын бұзылыстар:</w:t>
      </w:r>
    </w:p>
    <w:p w:rsidR="007E775B" w:rsidRPr="007E775B" w:rsidRDefault="007E775B" w:rsidP="007E775B">
      <w:pPr>
        <w:spacing w:after="0" w:line="240" w:lineRule="auto"/>
        <w:ind w:right="140"/>
        <w:rPr>
          <w:rFonts w:ascii="Times New Roman" w:eastAsia="Times New Roman" w:hAnsi="Times New Roman"/>
          <w:sz w:val="28"/>
          <w:szCs w:val="28"/>
          <w:lang w:eastAsia="ru-RU"/>
        </w:rPr>
      </w:pPr>
      <w:r w:rsidRPr="007E775B">
        <w:rPr>
          <w:rFonts w:ascii="Times New Roman" w:eastAsia="Times New Roman" w:hAnsi="Times New Roman"/>
          <w:sz w:val="28"/>
          <w:szCs w:val="28"/>
          <w:lang w:eastAsia="ru-RU"/>
        </w:rPr>
        <w:t>Жиі емес: анорексия</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П</w:t>
      </w:r>
      <w:r w:rsidRPr="007E775B">
        <w:rPr>
          <w:rFonts w:ascii="Times New Roman" w:eastAsia="Times New Roman" w:hAnsi="Times New Roman"/>
          <w:sz w:val="28"/>
          <w:szCs w:val="28"/>
          <w:u w:val="single"/>
          <w:lang w:eastAsia="ru-RU"/>
        </w:rPr>
        <w:t>сихик</w:t>
      </w:r>
      <w:r w:rsidRPr="007E775B">
        <w:rPr>
          <w:rFonts w:ascii="Times New Roman" w:eastAsia="Times New Roman" w:hAnsi="Times New Roman"/>
          <w:sz w:val="28"/>
          <w:szCs w:val="28"/>
          <w:u w:val="single"/>
          <w:lang w:val="kk-KZ" w:eastAsia="ru-RU"/>
        </w:rPr>
        <w:t>а бұзылыстары</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eastAsia="ru-RU"/>
        </w:rPr>
        <w:t xml:space="preserve">Жиі емес: </w:t>
      </w:r>
      <w:r w:rsidRPr="007E775B">
        <w:rPr>
          <w:rFonts w:ascii="Times New Roman" w:eastAsia="Times New Roman" w:hAnsi="Times New Roman"/>
          <w:sz w:val="28"/>
          <w:szCs w:val="28"/>
          <w:lang w:val="kk-KZ" w:eastAsia="ru-RU"/>
        </w:rPr>
        <w:t>күйгелектік</w:t>
      </w:r>
      <w:r w:rsidRPr="007E775B">
        <w:rPr>
          <w:rFonts w:ascii="Times New Roman" w:eastAsia="Times New Roman" w:hAnsi="Times New Roman"/>
          <w:sz w:val="28"/>
          <w:szCs w:val="28"/>
          <w:lang w:eastAsia="ru-RU"/>
        </w:rPr>
        <w:t>, патологи</w:t>
      </w:r>
      <w:r w:rsidRPr="007E775B">
        <w:rPr>
          <w:rFonts w:ascii="Times New Roman" w:eastAsia="Times New Roman" w:hAnsi="Times New Roman"/>
          <w:sz w:val="28"/>
          <w:szCs w:val="28"/>
          <w:lang w:val="kk-KZ" w:eastAsia="ru-RU"/>
        </w:rPr>
        <w:t>ялық жылау</w:t>
      </w:r>
      <w:r w:rsidRPr="007E775B">
        <w:rPr>
          <w:rFonts w:ascii="Times New Roman" w:eastAsia="Times New Roman" w:hAnsi="Times New Roman"/>
          <w:sz w:val="28"/>
          <w:szCs w:val="28"/>
          <w:lang w:eastAsia="ru-RU"/>
        </w:rPr>
        <w:t xml:space="preserve">, </w:t>
      </w:r>
      <w:r w:rsidRPr="007E775B">
        <w:rPr>
          <w:rFonts w:ascii="Times New Roman" w:eastAsia="Times New Roman" w:hAnsi="Times New Roman"/>
          <w:sz w:val="28"/>
          <w:szCs w:val="28"/>
          <w:lang w:val="kk-KZ" w:eastAsia="ru-RU"/>
        </w:rPr>
        <w:t>ұйқысыздық</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Жүйке жүйесі</w:t>
      </w:r>
      <w:r w:rsidRPr="007E775B">
        <w:rPr>
          <w:rFonts w:ascii="Times New Roman" w:eastAsia="Times New Roman" w:hAnsi="Times New Roman"/>
          <w:sz w:val="28"/>
          <w:szCs w:val="28"/>
          <w:lang w:eastAsia="ru-RU"/>
        </w:rPr>
        <w:t xml:space="preserve"> </w:t>
      </w:r>
      <w:r w:rsidRPr="007E775B">
        <w:rPr>
          <w:rFonts w:ascii="Times New Roman" w:eastAsia="Times New Roman" w:hAnsi="Times New Roman"/>
          <w:sz w:val="28"/>
          <w:szCs w:val="28"/>
          <w:u w:val="single"/>
          <w:lang w:val="kk-KZ" w:eastAsia="ru-RU"/>
        </w:rPr>
        <w:t>тарапынан болатын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eastAsia="ru-RU"/>
        </w:rPr>
        <w:t>Сирек: фебриль</w:t>
      </w:r>
      <w:r w:rsidRPr="007E775B">
        <w:rPr>
          <w:rFonts w:ascii="Times New Roman" w:eastAsia="Times New Roman" w:hAnsi="Times New Roman"/>
          <w:sz w:val="28"/>
          <w:szCs w:val="28"/>
          <w:lang w:val="kk-KZ" w:eastAsia="ru-RU"/>
        </w:rPr>
        <w:t>ді құрысулар</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Көру мүшесі тарапынан болатын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ind w:right="140"/>
        <w:rPr>
          <w:rFonts w:ascii="Times New Roman" w:eastAsia="Times New Roman" w:hAnsi="Times New Roman"/>
          <w:sz w:val="28"/>
          <w:szCs w:val="28"/>
          <w:lang w:eastAsia="ru-RU"/>
        </w:rPr>
      </w:pPr>
      <w:r w:rsidRPr="007E775B">
        <w:rPr>
          <w:rFonts w:ascii="Times New Roman" w:eastAsia="Times New Roman" w:hAnsi="Times New Roman"/>
          <w:sz w:val="28"/>
          <w:szCs w:val="28"/>
          <w:lang w:eastAsia="ru-RU"/>
        </w:rPr>
        <w:t>Жиі емес: конъюнктивит</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Тыныс алу жүйесі, көкірек қуысы және көкірек ортасы тарапынан болатын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jc w:val="both"/>
        <w:rPr>
          <w:rFonts w:ascii="Times New Roman" w:eastAsia="Times New Roman" w:hAnsi="Times New Roman"/>
          <w:sz w:val="28"/>
          <w:szCs w:val="28"/>
          <w:lang w:val="x-none" w:eastAsia="ru-RU"/>
        </w:rPr>
      </w:pPr>
      <w:r w:rsidRPr="007E775B">
        <w:rPr>
          <w:rFonts w:ascii="Times New Roman" w:eastAsia="Times New Roman" w:hAnsi="Times New Roman"/>
          <w:sz w:val="28"/>
          <w:szCs w:val="28"/>
          <w:lang w:val="x-none" w:eastAsia="ru-RU"/>
        </w:rPr>
        <w:t>Жиі емес: бронхит, жөтел</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Асқазан-ішек жолы тарапынан болатын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ind w:right="140"/>
        <w:rPr>
          <w:rFonts w:ascii="Times New Roman" w:eastAsia="Times New Roman" w:hAnsi="Times New Roman"/>
          <w:sz w:val="28"/>
          <w:szCs w:val="28"/>
          <w:u w:val="single"/>
          <w:lang w:val="kk-KZ" w:eastAsia="ru-RU"/>
        </w:rPr>
      </w:pPr>
      <w:r w:rsidRPr="007E775B">
        <w:rPr>
          <w:rFonts w:ascii="Times New Roman" w:eastAsia="Times New Roman" w:hAnsi="Times New Roman"/>
          <w:sz w:val="28"/>
          <w:szCs w:val="28"/>
          <w:lang w:eastAsia="ru-RU"/>
        </w:rPr>
        <w:t xml:space="preserve">Жиі емес: </w:t>
      </w:r>
      <w:r w:rsidRPr="007E775B">
        <w:rPr>
          <w:rFonts w:ascii="Times New Roman" w:eastAsia="Times New Roman" w:hAnsi="Times New Roman"/>
          <w:sz w:val="28"/>
          <w:szCs w:val="28"/>
          <w:lang w:val="kk-KZ" w:eastAsia="ru-RU"/>
        </w:rPr>
        <w:t>құ</w:t>
      </w:r>
      <w:proofErr w:type="gramStart"/>
      <w:r w:rsidRPr="007E775B">
        <w:rPr>
          <w:rFonts w:ascii="Times New Roman" w:eastAsia="Times New Roman" w:hAnsi="Times New Roman"/>
          <w:sz w:val="28"/>
          <w:szCs w:val="28"/>
          <w:lang w:val="kk-KZ" w:eastAsia="ru-RU"/>
        </w:rPr>
        <w:t>лақ ма</w:t>
      </w:r>
      <w:proofErr w:type="gramEnd"/>
      <w:r w:rsidRPr="007E775B">
        <w:rPr>
          <w:rFonts w:ascii="Times New Roman" w:eastAsia="Times New Roman" w:hAnsi="Times New Roman"/>
          <w:sz w:val="28"/>
          <w:szCs w:val="28"/>
          <w:lang w:val="kk-KZ" w:eastAsia="ru-RU"/>
        </w:rPr>
        <w:t>ңы сілекей бездері көлемінің ұлғаюы</w:t>
      </w:r>
      <w:r w:rsidRPr="007E775B">
        <w:rPr>
          <w:rFonts w:ascii="Times New Roman" w:eastAsia="Times New Roman" w:hAnsi="Times New Roman"/>
          <w:sz w:val="28"/>
          <w:szCs w:val="28"/>
          <w:lang w:eastAsia="ru-RU"/>
        </w:rPr>
        <w:t xml:space="preserve">, диарея, </w:t>
      </w:r>
      <w:r w:rsidRPr="007E775B">
        <w:rPr>
          <w:rFonts w:ascii="Times New Roman" w:eastAsia="Times New Roman" w:hAnsi="Times New Roman"/>
          <w:sz w:val="28"/>
          <w:szCs w:val="28"/>
          <w:lang w:val="kk-KZ" w:eastAsia="ru-RU"/>
        </w:rPr>
        <w:t>құсу</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Тері және тері асты тіні тарапынан болатын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jc w:val="both"/>
        <w:rPr>
          <w:rFonts w:ascii="Times New Roman" w:eastAsia="Times New Roman" w:hAnsi="Times New Roman"/>
          <w:sz w:val="28"/>
          <w:szCs w:val="28"/>
          <w:lang w:val="x-none" w:eastAsia="ru-RU"/>
        </w:rPr>
      </w:pPr>
      <w:r w:rsidRPr="007E775B">
        <w:rPr>
          <w:rFonts w:ascii="Times New Roman" w:eastAsia="Times New Roman" w:hAnsi="Times New Roman"/>
          <w:sz w:val="28"/>
          <w:szCs w:val="28"/>
          <w:lang w:val="x-none" w:eastAsia="ru-RU"/>
        </w:rPr>
        <w:t>Жиі: бөртпе</w:t>
      </w:r>
    </w:p>
    <w:p w:rsidR="007E775B" w:rsidRPr="007E775B" w:rsidRDefault="007E775B" w:rsidP="007E775B">
      <w:pPr>
        <w:keepNext/>
        <w:spacing w:after="0" w:line="240" w:lineRule="auto"/>
        <w:jc w:val="both"/>
        <w:rPr>
          <w:rFonts w:ascii="Times New Roman" w:eastAsia="Times New Roman" w:hAnsi="Times New Roman"/>
          <w:sz w:val="28"/>
          <w:szCs w:val="28"/>
          <w:u w:val="single"/>
          <w:lang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u w:val="single"/>
          <w:lang w:val="kk-KZ" w:eastAsia="ru-RU"/>
        </w:rPr>
        <w:t>Жалпы бұзылыстар және енгізу орнындағы бұзылыстар</w:t>
      </w:r>
      <w:r w:rsidRPr="007E775B">
        <w:rPr>
          <w:rFonts w:ascii="Times New Roman" w:eastAsia="Times New Roman" w:hAnsi="Times New Roman"/>
          <w:sz w:val="28"/>
          <w:szCs w:val="28"/>
          <w:u w:val="single"/>
          <w:lang w:eastAsia="ru-RU"/>
        </w:rPr>
        <w:t>:</w:t>
      </w:r>
    </w:p>
    <w:p w:rsidR="007E775B" w:rsidRPr="007E775B" w:rsidRDefault="007E775B" w:rsidP="007E775B">
      <w:pPr>
        <w:spacing w:after="0" w:line="240" w:lineRule="auto"/>
        <w:jc w:val="both"/>
        <w:rPr>
          <w:rFonts w:ascii="Times New Roman" w:eastAsia="Times New Roman" w:hAnsi="Times New Roman"/>
          <w:sz w:val="28"/>
          <w:szCs w:val="28"/>
          <w:lang w:val="x-none" w:eastAsia="ru-RU"/>
        </w:rPr>
      </w:pPr>
      <w:r w:rsidRPr="007E775B">
        <w:rPr>
          <w:rFonts w:ascii="Times New Roman" w:eastAsia="Times New Roman" w:hAnsi="Times New Roman"/>
          <w:sz w:val="28"/>
          <w:szCs w:val="28"/>
          <w:lang w:val="x-none" w:eastAsia="ru-RU"/>
        </w:rPr>
        <w:t xml:space="preserve">Өте жиі: енгізу орнындағы қызару, дене температурасының көтерілуі </w:t>
      </w:r>
      <w:r w:rsidRPr="007E775B">
        <w:rPr>
          <w:rFonts w:ascii="Times New Roman" w:eastAsia="Times New Roman" w:hAnsi="Times New Roman"/>
          <w:sz w:val="28"/>
          <w:szCs w:val="28"/>
          <w:lang w:val="x-none" w:eastAsia="ru-RU"/>
        </w:rPr>
        <w:sym w:font="Symbol" w:char="F0B3"/>
      </w:r>
      <w:r w:rsidRPr="007E775B">
        <w:rPr>
          <w:rFonts w:ascii="Times New Roman" w:eastAsia="Times New Roman" w:hAnsi="Times New Roman"/>
          <w:sz w:val="28"/>
          <w:szCs w:val="28"/>
          <w:lang w:val="x-none" w:eastAsia="ru-RU"/>
        </w:rPr>
        <w:t xml:space="preserve"> 38 ºC (ректальді температура) немесе </w:t>
      </w:r>
      <w:r w:rsidRPr="007E775B">
        <w:rPr>
          <w:rFonts w:ascii="Times New Roman" w:eastAsia="Times New Roman" w:hAnsi="Times New Roman"/>
          <w:sz w:val="28"/>
          <w:szCs w:val="28"/>
          <w:lang w:val="x-none" w:eastAsia="ru-RU"/>
        </w:rPr>
        <w:sym w:font="Symbol" w:char="F0B3"/>
      </w:r>
      <w:r w:rsidRPr="007E775B">
        <w:rPr>
          <w:rFonts w:ascii="Times New Roman" w:eastAsia="Times New Roman" w:hAnsi="Times New Roman"/>
          <w:sz w:val="28"/>
          <w:szCs w:val="28"/>
          <w:lang w:val="x-none" w:eastAsia="ru-RU"/>
        </w:rPr>
        <w:t> 37,5 ºC (</w:t>
      </w:r>
      <w:r w:rsidRPr="007E775B">
        <w:rPr>
          <w:rFonts w:ascii="Times New Roman" w:eastAsia="Times New Roman" w:hAnsi="Times New Roman"/>
          <w:sz w:val="28"/>
          <w:szCs w:val="28"/>
          <w:lang w:val="kk-KZ" w:eastAsia="ru-RU"/>
        </w:rPr>
        <w:t>қолтық астындағы/ауыз қуысындағы температура</w:t>
      </w:r>
      <w:r w:rsidRPr="007E775B">
        <w:rPr>
          <w:rFonts w:ascii="Times New Roman" w:eastAsia="Times New Roman" w:hAnsi="Times New Roman"/>
          <w:sz w:val="28"/>
          <w:szCs w:val="28"/>
          <w:lang w:val="x-none" w:eastAsia="ru-RU"/>
        </w:rPr>
        <w:t>)</w:t>
      </w:r>
    </w:p>
    <w:p w:rsidR="007E775B" w:rsidRPr="007E775B" w:rsidRDefault="007E775B" w:rsidP="007E775B">
      <w:pPr>
        <w:spacing w:after="0" w:line="240" w:lineRule="auto"/>
        <w:jc w:val="both"/>
        <w:rPr>
          <w:rFonts w:ascii="Times New Roman" w:eastAsia="Times New Roman" w:hAnsi="Times New Roman"/>
          <w:sz w:val="28"/>
          <w:szCs w:val="28"/>
          <w:lang w:val="x-none" w:eastAsia="ru-RU"/>
        </w:rPr>
      </w:pPr>
      <w:r w:rsidRPr="007E775B">
        <w:rPr>
          <w:rFonts w:ascii="Times New Roman" w:eastAsia="Times New Roman" w:hAnsi="Times New Roman"/>
          <w:sz w:val="28"/>
          <w:szCs w:val="28"/>
          <w:lang w:val="x-none" w:eastAsia="ru-RU"/>
        </w:rPr>
        <w:t>Жиі: енгізу орнындағы ауыру және ісіну, дене температурасының көтерілуі &gt; 39,5 ºC (ректальді температура) немесе &gt; 39 ºC (</w:t>
      </w:r>
      <w:r w:rsidRPr="007E775B">
        <w:rPr>
          <w:rFonts w:ascii="Times New Roman" w:eastAsia="Times New Roman" w:hAnsi="Times New Roman"/>
          <w:sz w:val="28"/>
          <w:szCs w:val="28"/>
          <w:lang w:val="kk-KZ" w:eastAsia="ru-RU"/>
        </w:rPr>
        <w:t>қолтық астындағы/ауыз қуысындағы температура</w:t>
      </w:r>
      <w:r w:rsidRPr="007E775B">
        <w:rPr>
          <w:rFonts w:ascii="Times New Roman" w:eastAsia="Times New Roman" w:hAnsi="Times New Roman"/>
          <w:sz w:val="28"/>
          <w:szCs w:val="28"/>
          <w:lang w:val="x-none" w:eastAsia="ru-RU"/>
        </w:rPr>
        <w:t>)</w:t>
      </w:r>
    </w:p>
    <w:p w:rsidR="00663B96" w:rsidRDefault="00663B96"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lastRenderedPageBreak/>
        <w:t>Тұтастай алғанда жағымсыз</w:t>
      </w:r>
      <w:r w:rsidRPr="00663B96">
        <w:rPr>
          <w:rFonts w:ascii="Times New Roman" w:eastAsia="Times New Roman" w:hAnsi="Times New Roman"/>
          <w:sz w:val="28"/>
          <w:szCs w:val="28"/>
          <w:lang w:val="kk-KZ" w:eastAsia="ru-RU"/>
        </w:rPr>
        <w:t xml:space="preserve"> реакци</w:t>
      </w:r>
      <w:r w:rsidRPr="007E775B">
        <w:rPr>
          <w:rFonts w:ascii="Times New Roman" w:eastAsia="Times New Roman" w:hAnsi="Times New Roman"/>
          <w:sz w:val="28"/>
          <w:szCs w:val="28"/>
          <w:lang w:val="kk-KZ" w:eastAsia="ru-RU"/>
        </w:rPr>
        <w:t>ялар үшін кездесу жиілігінің санаттары</w:t>
      </w:r>
      <w:r w:rsidRPr="00663B96">
        <w:rPr>
          <w:rFonts w:ascii="Times New Roman" w:eastAsia="Times New Roman" w:hAnsi="Times New Roman"/>
          <w:sz w:val="28"/>
          <w:szCs w:val="28"/>
          <w:lang w:val="kk-KZ" w:eastAsia="ru-RU"/>
        </w:rPr>
        <w:t xml:space="preserve"> вакцин</w:t>
      </w:r>
      <w:r w:rsidRPr="007E775B">
        <w:rPr>
          <w:rFonts w:ascii="Times New Roman" w:eastAsia="Times New Roman" w:hAnsi="Times New Roman"/>
          <w:sz w:val="28"/>
          <w:szCs w:val="28"/>
          <w:lang w:val="kk-KZ" w:eastAsia="ru-RU"/>
        </w:rPr>
        <w:t>аның бірінші және екінші дозасын енгізгеннен кейін ұқсас болды</w:t>
      </w:r>
      <w:r w:rsidRPr="00663B96">
        <w:rPr>
          <w:rFonts w:ascii="Times New Roman" w:eastAsia="Times New Roman" w:hAnsi="Times New Roman"/>
          <w:sz w:val="28"/>
          <w:szCs w:val="28"/>
          <w:lang w:val="kk-KZ" w:eastAsia="ru-RU"/>
        </w:rPr>
        <w:t>.</w:t>
      </w:r>
      <w:r w:rsidRPr="007E775B">
        <w:rPr>
          <w:rFonts w:ascii="Times New Roman" w:eastAsia="Times New Roman" w:hAnsi="Times New Roman"/>
          <w:sz w:val="28"/>
          <w:szCs w:val="28"/>
          <w:lang w:val="kk-KZ" w:eastAsia="ru-RU"/>
        </w:rPr>
        <w:t xml:space="preserve"> Аталған қағидадағы ерекше жағдай инъекция орнындағы ауыру болды, ол вакцинаның бірінші дозасын енгізгеннен кейін «жиі» және вакцинаның екінші дозасын енгізгеннен кейін «өте жиі» кездесті.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i/>
          <w:sz w:val="28"/>
          <w:szCs w:val="28"/>
          <w:lang w:val="kk-KZ" w:eastAsia="ru-RU"/>
        </w:rPr>
        <w:t xml:space="preserve">Тіркеуден кейінгі қолдану кезінде алынған деректер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Тіркеуден кейінгі қадағалау кезеңінде сирек жағдайларда келесі жағымсыз реакциялар анықталған. Олар туралы деректер белгісіз көлемдегі популяцияның ерікті хабарламаларынан алынғандықтан, жиілікті сенімді бағалау ұсыну мүмкін емес.</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Инфекциялық және паразиттік аурулар: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Менингит, қызылша тәрізді синдром, паротит тәрізді синдром (орхит, эпидидимит және паротит кіреді)</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Қан және лимфа жүйесі тарапынан болатын бұзылыстар: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Тромбоцитопения, тромбоцитопениялық пурпура</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Иммундық жүйе тарапынан болатын бұзылыстар: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Анафилаксиялық реакциялар</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Жүйке жүйесі тарапынан болатын бұзылыстар: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Энцефалит*, церебеллит, церебеллит тәрізді симптомдар (жүрістің транзиторлық бұзылуы және транзиторлық атаксияны қоса), Гийен-Барре синдромы, көлденең миелит, шеткері неврит </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Тамырлар тарапынан болатын бұзылыстар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Васкулит</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Тері және тері асты тіндері тарапынан болатын бұзылыстар: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Мультиформалы эритема</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Қаңқа-бұлшықет және дәнекер тін тарапынан болатын бұзылыстар:</w:t>
      </w:r>
    </w:p>
    <w:p w:rsidR="007E775B" w:rsidRPr="007E775B"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Артралгия, артрит</w:t>
      </w:r>
    </w:p>
    <w:p w:rsidR="007E775B" w:rsidRPr="007E775B" w:rsidRDefault="007E775B" w:rsidP="007E775B">
      <w:pPr>
        <w:spacing w:after="0" w:line="240" w:lineRule="auto"/>
        <w:rPr>
          <w:rFonts w:ascii="Times New Roman" w:eastAsia="Times New Roman" w:hAnsi="Times New Roman"/>
          <w:sz w:val="28"/>
          <w:szCs w:val="28"/>
          <w:lang w:val="kk-KZ" w:eastAsia="ru-RU"/>
        </w:rPr>
      </w:pP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 Энцефалит 10 миллион дозаға 1 жағдайдан кем жиілікпен тіркелген. Вакцина енгізгеннен кейін энцефалиттің даму қаупі табиғи аурулардан туындаған энцефалиттің даму қаупінен біршама төмен (қызылша: 1000–2000 жағдайға 1 энцефалит жағдайы; эпидемиялық паротит: 1000-ға 2-4 жағдай; қызамық: 6000-ға шамамен 1 жағдай).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Тамыр ішіне кездейсоқ енгізген жағдайда ауыр реакциялар немесе тіпті шок дамуы мүмкін. Дереу шаралар реакцияның ауырлық дәрежесіне байланысты.</w:t>
      </w: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Қолдануға болмайтын жағдайлар</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lastRenderedPageBreak/>
        <w:t xml:space="preserve">- неомицинге немесе вакцинаның кез келген басқа компонентіне және тауық ақуызына жоғары сезімталдық. Неомицинге жанаспалы дерматит қарсы көрсетілім болып табылмайды. </w:t>
      </w:r>
    </w:p>
    <w:p w:rsidR="007E775B" w:rsidRPr="007E775B" w:rsidRDefault="007E775B" w:rsidP="007E775B">
      <w:pPr>
        <w:widowControl w:val="0"/>
        <w:spacing w:after="0" w:line="240" w:lineRule="auto"/>
        <w:jc w:val="both"/>
        <w:rPr>
          <w:rFonts w:ascii="Times New Roman" w:eastAsia="Times New Roman" w:hAnsi="Times New Roman"/>
          <w:color w:val="C0504D"/>
          <w:sz w:val="28"/>
          <w:szCs w:val="28"/>
          <w:lang w:val="kk-KZ" w:eastAsia="ru-RU"/>
        </w:rPr>
      </w:pPr>
      <w:r w:rsidRPr="007E775B">
        <w:rPr>
          <w:rFonts w:ascii="Times New Roman" w:eastAsia="Times New Roman" w:hAnsi="Times New Roman"/>
          <w:sz w:val="28"/>
          <w:szCs w:val="28"/>
          <w:lang w:val="kk-KZ" w:eastAsia="ru-RU"/>
        </w:rPr>
        <w:t>- құрамында қызылша, эпидемиялық паротит және/немесе қызамық компоненттері бар вакциналардың бұрынғы енгізулеріне аса жоғары сезімталдық реакцияларының болуы</w:t>
      </w:r>
      <w:r w:rsidRPr="007E775B">
        <w:rPr>
          <w:rFonts w:ascii="Times New Roman" w:eastAsia="Times New Roman" w:hAnsi="Times New Roman"/>
          <w:color w:val="C0504D"/>
          <w:sz w:val="28"/>
          <w:szCs w:val="28"/>
          <w:lang w:val="kk-KZ" w:eastAsia="ru-RU"/>
        </w:rPr>
        <w:t xml:space="preserve"> </w:t>
      </w:r>
    </w:p>
    <w:p w:rsidR="007E775B" w:rsidRPr="007E775B" w:rsidRDefault="007E775B" w:rsidP="007E775B">
      <w:pPr>
        <w:widowControl w:val="0"/>
        <w:spacing w:after="0" w:line="240" w:lineRule="auto"/>
        <w:jc w:val="both"/>
        <w:rPr>
          <w:rFonts w:ascii="Times New Roman" w:eastAsia="Times New Roman" w:hAnsi="Times New Roman"/>
          <w:sz w:val="28"/>
          <w:szCs w:val="28"/>
          <w:highlight w:val="yellow"/>
          <w:lang w:val="kk-KZ" w:eastAsia="ru-RU"/>
        </w:rPr>
      </w:pPr>
      <w:r w:rsidRPr="007E775B">
        <w:rPr>
          <w:rFonts w:ascii="Times New Roman" w:eastAsia="Times New Roman" w:hAnsi="Times New Roman"/>
          <w:sz w:val="28"/>
          <w:szCs w:val="28"/>
          <w:lang w:val="kk-KZ" w:eastAsia="ru-RU"/>
        </w:rPr>
        <w:t xml:space="preserve">- </w:t>
      </w:r>
      <w:r w:rsidR="00D86889" w:rsidRPr="00D86889">
        <w:rPr>
          <w:rFonts w:ascii="Times New Roman" w:eastAsia="Times New Roman" w:hAnsi="Times New Roman"/>
          <w:sz w:val="28"/>
          <w:szCs w:val="28"/>
          <w:lang w:val="kk-KZ" w:eastAsia="ru-RU"/>
        </w:rPr>
        <w:t>гуморальді немесе ауыр дәрежедегі жасушалық иммун тапшылығы (бастапқы немесе екінші ретті)</w:t>
      </w:r>
      <w:r w:rsidRPr="007E775B">
        <w:rPr>
          <w:rFonts w:ascii="Times New Roman" w:eastAsia="Times New Roman" w:hAnsi="Times New Roman"/>
          <w:sz w:val="28"/>
          <w:szCs w:val="28"/>
          <w:lang w:val="kk-KZ" w:eastAsia="ru-RU"/>
        </w:rPr>
        <w:t>, оның ішінде манифесттік АИТВ-инфекция</w:t>
      </w:r>
      <w:r w:rsidR="00D86889">
        <w:rPr>
          <w:rFonts w:ascii="Times New Roman" w:eastAsia="Times New Roman" w:hAnsi="Times New Roman"/>
          <w:sz w:val="28"/>
          <w:szCs w:val="28"/>
          <w:lang w:val="kk-KZ" w:eastAsia="ru-RU"/>
        </w:rPr>
        <w:t>сы</w:t>
      </w:r>
      <w:r w:rsidRPr="007E775B">
        <w:rPr>
          <w:rFonts w:ascii="Times New Roman" w:eastAsia="Times New Roman" w:hAnsi="Times New Roman"/>
          <w:sz w:val="28"/>
          <w:szCs w:val="28"/>
          <w:lang w:val="kk-KZ" w:eastAsia="ru-RU"/>
        </w:rPr>
        <w:t xml:space="preserve">.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жүктілік; әйелдер вакцинациядан кейінгі 1 ай бойына жүктіліктен сақтануы тиіс.</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жедел инфекциялық аурулар, созылмалы аурулардың өршуі.</w:t>
      </w:r>
    </w:p>
    <w:p w:rsidR="007E775B" w:rsidRPr="007E775B" w:rsidRDefault="007E775B" w:rsidP="007E775B">
      <w:pPr>
        <w:widowControl w:val="0"/>
        <w:spacing w:after="0" w:line="240" w:lineRule="auto"/>
        <w:jc w:val="both"/>
        <w:rPr>
          <w:rFonts w:ascii="Times New Roman" w:eastAsia="Times New Roman" w:hAnsi="Times New Roman"/>
          <w:color w:val="FF0000"/>
          <w:sz w:val="28"/>
          <w:szCs w:val="28"/>
          <w:lang w:val="kk-KZ" w:eastAsia="ru-RU"/>
        </w:rPr>
      </w:pPr>
      <w:r w:rsidRPr="007E775B">
        <w:rPr>
          <w:rFonts w:ascii="Times New Roman" w:eastAsia="Times New Roman" w:hAnsi="Times New Roman"/>
          <w:sz w:val="28"/>
          <w:szCs w:val="28"/>
          <w:lang w:val="kk-KZ" w:eastAsia="ru-RU"/>
        </w:rPr>
        <w:t xml:space="preserve">- дене температурасының 37 </w:t>
      </w:r>
      <w:r w:rsidRPr="007E775B">
        <w:rPr>
          <w:rFonts w:ascii="Times New Roman" w:eastAsia="Times New Roman" w:hAnsi="Times New Roman"/>
          <w:sz w:val="28"/>
          <w:szCs w:val="28"/>
          <w:vertAlign w:val="superscript"/>
          <w:lang w:eastAsia="ru-RU"/>
        </w:rPr>
        <w:t>о</w:t>
      </w:r>
      <w:r w:rsidRPr="007E775B">
        <w:rPr>
          <w:rFonts w:ascii="Times New Roman" w:eastAsia="Times New Roman" w:hAnsi="Times New Roman"/>
          <w:sz w:val="28"/>
          <w:szCs w:val="28"/>
          <w:lang w:eastAsia="ru-RU"/>
        </w:rPr>
        <w:t>С</w:t>
      </w:r>
      <w:r w:rsidRPr="007E775B">
        <w:rPr>
          <w:rFonts w:ascii="Times New Roman" w:eastAsia="Times New Roman" w:hAnsi="Times New Roman"/>
          <w:sz w:val="28"/>
          <w:szCs w:val="28"/>
          <w:lang w:val="kk-KZ" w:eastAsia="ru-RU"/>
        </w:rPr>
        <w:t xml:space="preserve"> аса жоғарылауы</w:t>
      </w:r>
      <w:r w:rsidRPr="007E775B">
        <w:rPr>
          <w:rFonts w:ascii="Times New Roman" w:eastAsia="Times New Roman" w:hAnsi="Times New Roman"/>
          <w:sz w:val="28"/>
          <w:szCs w:val="28"/>
          <w:lang w:eastAsia="ru-RU"/>
        </w:rPr>
        <w:t>.</w:t>
      </w: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Дәрілермен өзара әрекеттесуі</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Туберкулиндік сынама жүргізу қажет болғанда оның не вакцинацияға дейін, не вакцина енгізумен бір уақытта жүргізу керек, өйткені қызылша, қызамық, паротит профилактикасы үшін біріктірілген вакцина терінің туберкулинге сезімталдығының уақытша төмендеуін туындатуы мүмкін екендігі хабарланды. Сезімталдықтың төмендеу ұзақтығы ең көбі 6 аптаны құрауы мүмкін болғандықтан, осы уақыт кезеңінде вакцинациядан кейін жалған-теріс нәтиже алып қалмау үшін туберкулиндік сынама жүргізу керек емес.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Ұлттық ұсынымдарға сәйкес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вакцинасын дененің әр түрлі аумағына әрі түрлі шприцтермен енгізу шартымен бір уақытта кез келген келесі бір валентті немесе біріктірілген вакциналармен [алты валентті вакцинаны (А</w:t>
      </w:r>
      <w:r w:rsidRPr="007E775B">
        <w:rPr>
          <w:rFonts w:ascii="Times New Roman" w:eastAsia="Times New Roman" w:hAnsi="Times New Roman"/>
          <w:sz w:val="28"/>
          <w:szCs w:val="28"/>
          <w:vertAlign w:val="subscript"/>
          <w:lang w:val="kk-KZ" w:eastAsia="ru-RU"/>
        </w:rPr>
        <w:t>б</w:t>
      </w:r>
      <w:r w:rsidRPr="007E775B">
        <w:rPr>
          <w:rFonts w:ascii="Times New Roman" w:eastAsia="Times New Roman" w:hAnsi="Times New Roman"/>
          <w:sz w:val="28"/>
          <w:szCs w:val="28"/>
          <w:lang w:val="kk-KZ" w:eastAsia="ru-RU"/>
        </w:rPr>
        <w:t>КДС-ВГВ-ИПВ/Хиб) қоса]: дифтерия-сіреспе-көкжөтел профилактикасына арналған вакцина (А</w:t>
      </w:r>
      <w:r w:rsidRPr="007E775B">
        <w:rPr>
          <w:rFonts w:ascii="Times New Roman" w:eastAsia="Times New Roman" w:hAnsi="Times New Roman"/>
          <w:sz w:val="28"/>
          <w:szCs w:val="28"/>
          <w:vertAlign w:val="subscript"/>
          <w:lang w:val="kk-KZ" w:eastAsia="ru-RU"/>
        </w:rPr>
        <w:t>б</w:t>
      </w:r>
      <w:r w:rsidRPr="007E775B">
        <w:rPr>
          <w:rFonts w:ascii="Times New Roman" w:eastAsia="Times New Roman" w:hAnsi="Times New Roman"/>
          <w:sz w:val="28"/>
          <w:szCs w:val="28"/>
          <w:lang w:val="kk-KZ" w:eastAsia="ru-RU"/>
        </w:rPr>
        <w:t>КДС және А</w:t>
      </w:r>
      <w:r w:rsidRPr="007E775B">
        <w:rPr>
          <w:rFonts w:ascii="Times New Roman" w:eastAsia="Times New Roman" w:hAnsi="Times New Roman"/>
          <w:sz w:val="28"/>
          <w:szCs w:val="28"/>
          <w:vertAlign w:val="subscript"/>
          <w:lang w:val="kk-KZ" w:eastAsia="ru-RU"/>
        </w:rPr>
        <w:t>ц</w:t>
      </w:r>
      <w:r w:rsidRPr="007E775B">
        <w:rPr>
          <w:rFonts w:ascii="Times New Roman" w:eastAsia="Times New Roman" w:hAnsi="Times New Roman"/>
          <w:sz w:val="28"/>
          <w:szCs w:val="28"/>
          <w:lang w:val="kk-KZ" w:eastAsia="ru-RU"/>
        </w:rPr>
        <w:t xml:space="preserve">КДС), b типті </w:t>
      </w:r>
      <w:r w:rsidRPr="007E775B">
        <w:rPr>
          <w:rFonts w:ascii="Times New Roman" w:eastAsia="Times New Roman" w:hAnsi="Times New Roman"/>
          <w:i/>
          <w:sz w:val="28"/>
          <w:szCs w:val="28"/>
          <w:lang w:val="kk-KZ" w:eastAsia="ru-RU"/>
        </w:rPr>
        <w:t>Haemophilus influenzae</w:t>
      </w:r>
      <w:r w:rsidRPr="007E775B">
        <w:rPr>
          <w:rFonts w:ascii="Times New Roman" w:eastAsia="Times New Roman" w:hAnsi="Times New Roman"/>
          <w:sz w:val="28"/>
          <w:szCs w:val="28"/>
          <w:lang w:val="kk-KZ" w:eastAsia="ru-RU"/>
        </w:rPr>
        <w:t xml:space="preserve"> (Хиб) профилактикасына арналған вакцина, белсенділігі жойылған полиомиелитті вакцина (БЖПВ), ішілетін полиомиелитті вакцина (ІПВ), В гепатитінің (ВГВ) профилактикасына арналған вакцина, А гепатитінің (АГВ) профилактикасына арналған вакцина, С серотипіне қарсы менингококкты конъюгацияланған вакцина (МенС), желшешек профилактикасына арналған вакцина (ЖШВ) және 10</w:t>
      </w:r>
      <w:r w:rsidRPr="007E775B">
        <w:rPr>
          <w:rFonts w:ascii="Times New Roman" w:eastAsia="Times New Roman" w:hAnsi="Times New Roman"/>
          <w:sz w:val="28"/>
          <w:szCs w:val="28"/>
          <w:lang w:val="kk-KZ" w:eastAsia="ru-RU"/>
        </w:rPr>
        <w:noBreakHyphen/>
        <w:t>валентті пневмококкты конъюгацияланған вакцина) енгізуге болады.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Егер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басқа тірі әлсіздендірілген вакциналармен бір уақытта енгізілмесе, онда вакцинациялар арасындағы аралық кемінде бір айды құрауы тиіс.</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Адам гамма-иммуноглобулинін қабылдаған немесе қан ауыстырып құйған адамдарда вакцинация қызылшаның, эпидемиялық паротиттің және қызамықтың вакциналық вирустарына пассивті енгізілген антиденелердің әсері нәтижесінде ықтимал тиімсіздікке байланысты кемінде үш ай және 11 айдан аспайтын мерзімге шегерілуі тиіс. </w:t>
      </w:r>
    </w:p>
    <w:p w:rsidR="007E775B" w:rsidRPr="007E775B" w:rsidRDefault="00CE507F" w:rsidP="007E775B">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бұрынырақ қызылшаға, эпидемиялық паротитке және қызамыққа қарсы біріктірілген басқа вакцинамен вакцинацияланған пациенттерде бустерлік доза ретінде қолданылуы мүмкін.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eastAsia="ru-RU"/>
        </w:rPr>
        <w:t>Приорикс</w:t>
      </w:r>
      <w:r w:rsidR="00CE507F">
        <w:rPr>
          <w:rFonts w:ascii="Times New Roman" w:eastAsia="Times New Roman" w:hAnsi="Times New Roman"/>
          <w:sz w:val="28"/>
          <w:szCs w:val="28"/>
          <w:lang w:val="kk-KZ" w:eastAsia="ru-RU"/>
        </w:rPr>
        <w:t>ті</w:t>
      </w:r>
      <w:r w:rsidRPr="007E775B">
        <w:rPr>
          <w:rFonts w:ascii="Times New Roman" w:eastAsia="Times New Roman" w:hAnsi="Times New Roman"/>
          <w:sz w:val="28"/>
          <w:szCs w:val="28"/>
          <w:lang w:eastAsia="ru-RU"/>
        </w:rPr>
        <w:t xml:space="preserve"> </w:t>
      </w:r>
      <w:r w:rsidRPr="007E775B">
        <w:rPr>
          <w:rFonts w:ascii="Times New Roman" w:eastAsia="Times New Roman" w:hAnsi="Times New Roman"/>
          <w:sz w:val="28"/>
          <w:szCs w:val="28"/>
          <w:lang w:val="kk-KZ" w:eastAsia="ru-RU"/>
        </w:rPr>
        <w:t>бі</w:t>
      </w:r>
      <w:proofErr w:type="gramStart"/>
      <w:r w:rsidRPr="007E775B">
        <w:rPr>
          <w:rFonts w:ascii="Times New Roman" w:eastAsia="Times New Roman" w:hAnsi="Times New Roman"/>
          <w:sz w:val="28"/>
          <w:szCs w:val="28"/>
          <w:lang w:val="kk-KZ" w:eastAsia="ru-RU"/>
        </w:rPr>
        <w:t>р</w:t>
      </w:r>
      <w:proofErr w:type="gramEnd"/>
      <w:r w:rsidRPr="007E775B">
        <w:rPr>
          <w:rFonts w:ascii="Times New Roman" w:eastAsia="Times New Roman" w:hAnsi="Times New Roman"/>
          <w:sz w:val="28"/>
          <w:szCs w:val="28"/>
          <w:lang w:eastAsia="ru-RU"/>
        </w:rPr>
        <w:t xml:space="preserve"> шприцте басқа вакциналармен араластыруға болмайды.</w:t>
      </w:r>
      <w:r w:rsidRPr="007E775B">
        <w:rPr>
          <w:rFonts w:ascii="Times New Roman" w:eastAsia="Times New Roman" w:hAnsi="Times New Roman"/>
          <w:sz w:val="28"/>
          <w:szCs w:val="28"/>
          <w:lang w:val="kk-KZ" w:eastAsia="ru-RU"/>
        </w:rPr>
        <w:t xml:space="preserve">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lastRenderedPageBreak/>
        <w:t>Айрықша нұсқаулар</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Приорикс</w:t>
      </w:r>
      <w:r w:rsidR="00CE507F">
        <w:rPr>
          <w:rFonts w:ascii="Times New Roman" w:eastAsia="Times New Roman" w:hAnsi="Times New Roman"/>
          <w:sz w:val="28"/>
          <w:szCs w:val="28"/>
          <w:vertAlign w:val="superscript"/>
          <w:lang w:val="kk-KZ" w:eastAsia="ru-RU"/>
        </w:rPr>
        <w:t xml:space="preserve"> </w:t>
      </w:r>
      <w:r w:rsidRPr="007E775B">
        <w:rPr>
          <w:rFonts w:ascii="Times New Roman" w:eastAsia="Times New Roman" w:hAnsi="Times New Roman"/>
          <w:sz w:val="28"/>
          <w:szCs w:val="28"/>
          <w:lang w:val="kk-KZ" w:eastAsia="ru-RU"/>
        </w:rPr>
        <w:t xml:space="preserve">вакцинациясы жедел қызба жай-күйінен зардап шегіп жүрген адамдарда кейінге қалдырылуы тиіс. Жеңіл инфекция вакцинация үшін қарсы көрсетілім болып табылмайды.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Кез келген вакцинациядан кейін, тіпті алдында, әсіресе жасөспірімдерде препаратты енгізудің инъекциялық жолына психологиялық реакция ретіндегі естен тану жағдайы дамуы мүмкін. Ол есі қайта оралған уақыттағы көрудің транзиторлық бұзылуы, парестезия және қол-аяқтың тонустық-клонустық қозғалысы сияқты кейбір неврологиялық белгілермен қатар жүруі мүмкін. Емшара жүргізген орын талып құлау кезінде ықтимал зақымдануларды болдырмауға мүмкіндік беруі маңызды.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Инъекция алдында тері беткейінен спирттің немесе басқа дезинфекциялайтын құралдардың толық ұшып кетуін күту керек, өйткені олар осы вакцина вирустарының белсенділігін жоюы мүмкін.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Қызылшадан шектеулі қорғанысқа қызылшамен ауыратындармен жанасудан кейін 72 сағатқа дейінгі уақыт ішінде вакцинациялау жолымен қол жеткізілуі мүмкін.</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12 айға дейінгі балаларды қызылша компоненттерімен вакцинациялаудың, оларда аналық антиденелердің мүмкін сақталуына байланысты тиімділігі жеткіліксіз болуы мүмкін. </w:t>
      </w:r>
    </w:p>
    <w:p w:rsidR="007E775B" w:rsidRPr="007E775B" w:rsidRDefault="007E775B" w:rsidP="007E775B">
      <w:pPr>
        <w:widowControl w:val="0"/>
        <w:spacing w:after="0" w:line="240" w:lineRule="auto"/>
        <w:jc w:val="both"/>
        <w:rPr>
          <w:rFonts w:ascii="Times New Roman" w:eastAsia="Times New Roman" w:hAnsi="Times New Roman"/>
          <w:spacing w:val="-9"/>
          <w:sz w:val="28"/>
          <w:szCs w:val="28"/>
          <w:lang w:val="kk-KZ" w:eastAsia="ru-RU"/>
        </w:rPr>
      </w:pPr>
      <w:r w:rsidRPr="007E775B">
        <w:rPr>
          <w:rFonts w:ascii="Times New Roman" w:eastAsia="Times New Roman" w:hAnsi="Times New Roman"/>
          <w:sz w:val="28"/>
          <w:szCs w:val="28"/>
          <w:lang w:val="kk-KZ" w:eastAsia="ru-RU"/>
        </w:rPr>
        <w:t>Басқа инъекциялық вакциналармен болатындай тиісті медициналық күтім және вакцинаны қолданғаннан кейін сирек анафилаксиялық реакциялар туындаған жағдайда қадағалау қойылуы тиіс. Екпе жүргізу орындары шокқа қарсы емдеу дәрілерімен қамтамасыз етілуі тиіс.</w:t>
      </w:r>
    </w:p>
    <w:p w:rsidR="007E775B" w:rsidRPr="007E775B" w:rsidRDefault="007E775B" w:rsidP="007E775B">
      <w:pPr>
        <w:spacing w:after="0" w:line="240" w:lineRule="auto"/>
        <w:jc w:val="both"/>
        <w:rPr>
          <w:rFonts w:ascii="Times New Roman" w:eastAsia="Times New Roman" w:hAnsi="Times New Roman"/>
          <w:color w:val="4F81BD"/>
          <w:sz w:val="28"/>
          <w:szCs w:val="28"/>
          <w:lang w:val="kk-KZ" w:eastAsia="ru-RU"/>
        </w:rPr>
      </w:pPr>
      <w:r w:rsidRPr="007E775B">
        <w:rPr>
          <w:rFonts w:ascii="Times New Roman" w:eastAsia="Times New Roman" w:hAnsi="Times New Roman"/>
          <w:sz w:val="28"/>
          <w:szCs w:val="28"/>
          <w:lang w:val="kk-KZ" w:eastAsia="ru-RU"/>
        </w:rPr>
        <w:t>Тауық эмбриондарының өсіріндісі тіндерінде бөлініп шыққан  вакциналардың қызылша және паротит компоненттерінде жұмыртқа ақуызы бар.</w:t>
      </w:r>
      <w:r w:rsidRPr="007E775B">
        <w:rPr>
          <w:rFonts w:ascii="Times New Roman" w:eastAsia="Times New Roman" w:hAnsi="Times New Roman"/>
          <w:color w:val="4F81BD"/>
          <w:sz w:val="28"/>
          <w:szCs w:val="28"/>
          <w:lang w:val="kk-KZ" w:eastAsia="ru-RU"/>
        </w:rPr>
        <w:t xml:space="preserve"> </w:t>
      </w:r>
      <w:r w:rsidRPr="007E775B">
        <w:rPr>
          <w:rFonts w:ascii="Times New Roman" w:eastAsia="Times New Roman" w:hAnsi="Times New Roman"/>
          <w:sz w:val="28"/>
          <w:szCs w:val="28"/>
          <w:lang w:val="kk-KZ" w:eastAsia="ru-RU"/>
        </w:rPr>
        <w:t>Анамнезінде</w:t>
      </w:r>
      <w:r w:rsidRPr="007E775B">
        <w:rPr>
          <w:rFonts w:ascii="Times New Roman CYR" w:eastAsia="Times New Roman" w:hAnsi="Times New Roman CYR" w:cs="Times New Roman CYR"/>
          <w:sz w:val="28"/>
          <w:szCs w:val="28"/>
          <w:lang w:val="kk-KZ" w:eastAsia="ru-RU"/>
        </w:rPr>
        <w:t xml:space="preserve"> тауық ақуызын қабылдауға анафилаксиялық, анафилактоидтық және басқа да реакциялары (мысалы, денеге жайылған есекжем, көмейдің және ауыз аймағының ісінуі, тыныстың тарылуы, гипотония, шок) бар пациенттерде екпеден кейін шұғыл типті өте жоғары сезімталдық реакцияларының біліну қаупі бар.</w:t>
      </w:r>
      <w:r w:rsidRPr="007E775B">
        <w:rPr>
          <w:rFonts w:ascii="Times New Roman CYR" w:eastAsia="Times New Roman" w:hAnsi="Times New Roman CYR" w:cs="Times New Roman CYR"/>
          <w:color w:val="4F81BD"/>
          <w:sz w:val="28"/>
          <w:szCs w:val="28"/>
          <w:lang w:val="kk-KZ" w:eastAsia="ru-RU"/>
        </w:rPr>
        <w:t xml:space="preserve"> </w:t>
      </w:r>
      <w:r w:rsidRPr="007E775B">
        <w:rPr>
          <w:rFonts w:ascii="Times New Roman CYR" w:eastAsia="Times New Roman" w:hAnsi="Times New Roman CYR" w:cs="Times New Roman CYR"/>
          <w:sz w:val="28"/>
          <w:szCs w:val="28"/>
          <w:lang w:val="kk-KZ" w:eastAsia="ru-RU"/>
        </w:rPr>
        <w:t>Осыған байланысты тауық ақуызына өте жоғары сезімталдығы белгілі пациенттерде, аллергиялық реакциялар туындаған жағдайда шокқа қарсы емдеу жиынтығы толық бар болғанда ғана вакцинация сақтықпен жүргізілуі тиіс.</w:t>
      </w:r>
      <w:r w:rsidRPr="007E775B">
        <w:rPr>
          <w:rFonts w:ascii="Times New Roman CYR" w:eastAsia="Times New Roman" w:hAnsi="Times New Roman CYR" w:cs="Times New Roman CYR"/>
          <w:color w:val="4F81BD"/>
          <w:sz w:val="28"/>
          <w:szCs w:val="28"/>
          <w:lang w:val="kk-KZ" w:eastAsia="ru-RU"/>
        </w:rPr>
        <w:t xml:space="preserve">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Өзінің немесе отбасы мүшелерінің анамнезінде аллергиялық және құрысулық реакциялары бар тұлғаларда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препараты сақтықпен қолданылуы тиіс.</w:t>
      </w:r>
    </w:p>
    <w:p w:rsidR="007E775B" w:rsidRPr="007E775B" w:rsidRDefault="00CE507F" w:rsidP="007E775B">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ешбір жағдайда вена ішіне тағайындауға болмайды!</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Басқа вакциналар жағдайындағы сияқты, вакцинацияның талапқа сай жауабына вакцина алғандардың барлығында қол жете бермеуі мүмкін. </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Тұқым қуалайтын фруктоза жақпаушылығы бар пациенттерге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вакцинасымен вакцина жасамаған жөн, өйткені оның құрамында сорбитол бар.</w:t>
      </w:r>
    </w:p>
    <w:p w:rsidR="007E775B" w:rsidRPr="007E775B" w:rsidRDefault="007E775B" w:rsidP="007E775B">
      <w:pPr>
        <w:keepNext/>
        <w:spacing w:after="0" w:line="240" w:lineRule="auto"/>
        <w:jc w:val="both"/>
        <w:rPr>
          <w:rFonts w:ascii="Times New Roman" w:eastAsia="Times New Roman" w:hAnsi="Times New Roman"/>
          <w:caps/>
          <w:sz w:val="28"/>
          <w:szCs w:val="28"/>
          <w:u w:val="single"/>
          <w:lang w:val="kk-KZ" w:eastAsia="ru-RU"/>
        </w:rPr>
      </w:pPr>
      <w:r w:rsidRPr="007E775B">
        <w:rPr>
          <w:rFonts w:ascii="Times New Roman" w:eastAsia="Times New Roman" w:hAnsi="Times New Roman"/>
          <w:sz w:val="28"/>
          <w:szCs w:val="28"/>
          <w:u w:val="single"/>
          <w:lang w:val="kk-KZ" w:eastAsia="ru-RU"/>
        </w:rPr>
        <w:t>Тромбоцитопения</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Қызылша, қызамық және паротит профилактикасы үшін тромбоцитопениясы бар пациенттерге тірі вакциналармен вакцинация жүргізу кезінде бірінші дозаны енгізгеннен кейін тромбоцитопения ағымының нашарлау және </w:t>
      </w:r>
      <w:r w:rsidRPr="007E775B">
        <w:rPr>
          <w:rFonts w:ascii="Times New Roman" w:eastAsia="Times New Roman" w:hAnsi="Times New Roman"/>
          <w:sz w:val="28"/>
          <w:szCs w:val="28"/>
          <w:lang w:val="kk-KZ" w:eastAsia="ru-RU"/>
        </w:rPr>
        <w:lastRenderedPageBreak/>
        <w:t xml:space="preserve">тромбоцитопенияның қайталану жағдайлары байқалды. Қызылша, қызамық және паротит профилактикасы үшін вакцина енгізумен байланысты тромбоцитопения сирек кездеседі және әдетте өздігінен шектелетін сипатқа ие. Тромбоцитопениясы бар немесе анамнезінде тромбоцитопениясы бар пациенттерде қызылша, қызамық және паротит профилактикасы үшін вакцинациядан кейін </w:t>
      </w:r>
      <w:r w:rsidR="00CE507F">
        <w:rPr>
          <w:rFonts w:ascii="Times New Roman" w:eastAsia="Times New Roman" w:hAnsi="Times New Roman"/>
          <w:sz w:val="28"/>
          <w:szCs w:val="28"/>
          <w:lang w:val="kk-KZ" w:eastAsia="ru-RU"/>
        </w:rPr>
        <w:t xml:space="preserve">Приорикс </w:t>
      </w:r>
      <w:r w:rsidRPr="007E775B">
        <w:rPr>
          <w:rFonts w:ascii="Times New Roman" w:eastAsia="Times New Roman" w:hAnsi="Times New Roman"/>
          <w:sz w:val="28"/>
          <w:szCs w:val="28"/>
          <w:lang w:val="kk-KZ" w:eastAsia="ru-RU"/>
        </w:rPr>
        <w:t>вакцинасын қолдану бойынша пайда/қауіп арақатынасын мұқият бағалау қажет. Мұндай пациенттерді сақтықпен вакцинациялау және вакцинаны дұрысы тері астына енгізу керек.</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Иммунитеті әлсіреген пациенттер</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Егер пайда қауіптен (мысалы, симптомсыз АИТВ</w:t>
      </w:r>
      <w:r w:rsidRPr="007E775B">
        <w:rPr>
          <w:rFonts w:ascii="Times New Roman" w:eastAsia="Times New Roman" w:hAnsi="Times New Roman"/>
          <w:sz w:val="28"/>
          <w:szCs w:val="28"/>
          <w:lang w:val="kk-KZ" w:eastAsia="ru-RU"/>
        </w:rPr>
        <w:noBreakHyphen/>
        <w:t>инфекциясы, IgG класс тармағының тапшылығы, туа біткен нейтропениясы, созылмалы гранулематозы бар және комплемент жеткіліксіздігімен байланысты аурулары бар пациенттер) басым болса, жекелеген иммунитет тапшылығы бар пациенттерде вакцинациялау мүмкіндігін қарастыруға болады.</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Аталған вакцинацияға қарсы көрсетілімдері жоқ иммунитет тапшылығы бар пациенттерде вакцина енгізуге жауап қалыпты иммунитеті бар адамдарға қарағанда айқындығы төмен болуы мүмкін, сондықтан олардың кейбіреуінде вакцина енгізуге қарамастан жанасу жағдайында қызылша, эпидемиялық паротит немесе қызамық дамуы мүмкін. Қызылша, эпидемиялық паротит және қызамық белгілерінің пайда болуына қатысты мұндай пациенттерге мұқият қадағалау қажет.</w:t>
      </w:r>
    </w:p>
    <w:p w:rsidR="007E775B" w:rsidRPr="007E775B" w:rsidRDefault="007E775B" w:rsidP="007E775B">
      <w:pPr>
        <w:keepNext/>
        <w:spacing w:after="0" w:line="240" w:lineRule="auto"/>
        <w:jc w:val="both"/>
        <w:rPr>
          <w:rFonts w:ascii="Times New Roman" w:eastAsia="Times New Roman" w:hAnsi="Times New Roman"/>
          <w:sz w:val="28"/>
          <w:szCs w:val="28"/>
          <w:u w:val="single"/>
          <w:lang w:val="kk-KZ" w:eastAsia="ru-RU"/>
        </w:rPr>
      </w:pPr>
    </w:p>
    <w:p w:rsidR="007E775B" w:rsidRPr="007E775B" w:rsidRDefault="007E775B" w:rsidP="007E775B">
      <w:pPr>
        <w:keepNext/>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u w:val="single"/>
          <w:lang w:val="kk-KZ" w:eastAsia="ru-RU"/>
        </w:rPr>
        <w:t>Инфекциялық ауру қоздырғыштарының берілуі</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Вакцинацияланған тұлғалардан қызылша және эпидемиялық паротит вирустарының қабылдағыш байланыстағы тұлғаларға берілу жағдайлары құжатталмаған. Қызылша және қызамық вирустары вакцинациядан кейін 7-28 күн ішінде жұтқыншақтан бөлінетіні белгілі; бұл ретте ең жоғарғы бөлінуі шамамен 11-күні байқалады. Дегенмен, вакцина құрамындағы осы бөлінетін вирустардың </w:t>
      </w:r>
      <w:r w:rsidRPr="00502C65">
        <w:rPr>
          <w:rFonts w:ascii="Times New Roman" w:eastAsia="Times New Roman" w:hAnsi="Times New Roman"/>
          <w:sz w:val="28"/>
          <w:szCs w:val="28"/>
          <w:lang w:val="kk-KZ" w:eastAsia="ru-RU"/>
        </w:rPr>
        <w:t>қабылдағыш байланыстағы тұлғаларға</w:t>
      </w:r>
      <w:r w:rsidRPr="007E775B">
        <w:rPr>
          <w:rFonts w:ascii="Times New Roman" w:eastAsia="Times New Roman" w:hAnsi="Times New Roman"/>
          <w:sz w:val="28"/>
          <w:szCs w:val="28"/>
          <w:lang w:val="kk-KZ" w:eastAsia="ru-RU"/>
        </w:rPr>
        <w:t xml:space="preserve"> берілу дәлелдері жоқ. Қызамық вирусының балаларға емшек сүті арқылы, сондай-ақ плацента арқылы қандай да бір клиникалық ауру белгілерінсіз берілу жағдайлары құжатталған.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i/>
          <w:sz w:val="28"/>
          <w:szCs w:val="28"/>
          <w:lang w:val="kk-KZ" w:eastAsia="ru-RU"/>
        </w:rPr>
      </w:pPr>
      <w:r w:rsidRPr="007E775B">
        <w:rPr>
          <w:rFonts w:ascii="Times New Roman" w:eastAsia="Times New Roman" w:hAnsi="Times New Roman"/>
          <w:i/>
          <w:sz w:val="28"/>
          <w:szCs w:val="28"/>
          <w:lang w:val="kk-KZ" w:eastAsia="ru-RU"/>
        </w:rPr>
        <w:t>Фертильділігі</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Деректер жоқ.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i/>
          <w:sz w:val="28"/>
          <w:szCs w:val="28"/>
          <w:lang w:val="kk-KZ" w:eastAsia="ru-RU"/>
        </w:rPr>
        <w:t xml:space="preserve">Жүктілік </w:t>
      </w:r>
    </w:p>
    <w:p w:rsidR="007E775B" w:rsidRPr="007E775B" w:rsidRDefault="00CE507F" w:rsidP="007E775B">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вакцинасын жүкті әйелдерге қолдану қарсы көрсетілген.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Алайда қызылшаға, қызамыққа және паротитке қарсы вакцинация жүктілік кезінде жүргізілген кезде шарананың зақымдануы туралы хабарламалар белгіленбеген.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Тіпті егер теориялық қауіп жоққа шығарылмаса да, жүктіліктің ерте мерзімдерінде болған және бұл туралы қызамыққа қарсы вакцинация сәтінде білмеген екпе жасалған 3500-ден артық әйелде туа біткен қызамық синдромының ешбір жағдайы тіркелмеген. Осылайша, вакцинация сәтінде </w:t>
      </w:r>
      <w:r w:rsidRPr="007E775B">
        <w:rPr>
          <w:rFonts w:ascii="Times New Roman" w:eastAsia="Times New Roman" w:hAnsi="Times New Roman"/>
          <w:sz w:val="28"/>
          <w:szCs w:val="28"/>
          <w:lang w:val="kk-KZ" w:eastAsia="ru-RU"/>
        </w:rPr>
        <w:lastRenderedPageBreak/>
        <w:t>өзінің жүктілігі туралы білмеген әйелдердің қызылшаға, эпидемиялық паротитке және қызамыққа қарсы кездейсоқ вакцинация жүктілікті тоқтату үшін себеп болмауы тиіс.</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Вакцинациядан кейінгі 1 ай ішінде жүктіліктің дамуына жол бермеу үшін контрацепциялық тәсілдерді пайдалану қажет.</w:t>
      </w:r>
    </w:p>
    <w:p w:rsidR="007E775B" w:rsidRPr="007E775B" w:rsidRDefault="007E775B" w:rsidP="007E775B">
      <w:pPr>
        <w:widowControl w:val="0"/>
        <w:spacing w:after="0" w:line="240" w:lineRule="auto"/>
        <w:jc w:val="both"/>
        <w:rPr>
          <w:rFonts w:ascii="Times New Roman" w:eastAsia="Times New Roman" w:hAnsi="Times New Roman"/>
          <w:i/>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i/>
          <w:sz w:val="28"/>
          <w:szCs w:val="28"/>
          <w:lang w:val="kk-KZ" w:eastAsia="ru-RU"/>
        </w:rPr>
      </w:pPr>
      <w:r w:rsidRPr="007E775B">
        <w:rPr>
          <w:rFonts w:ascii="Times New Roman" w:eastAsia="Times New Roman" w:hAnsi="Times New Roman"/>
          <w:i/>
          <w:sz w:val="28"/>
          <w:szCs w:val="28"/>
          <w:lang w:val="kk-KZ" w:eastAsia="ru-RU"/>
        </w:rPr>
        <w:t>Лактация</w:t>
      </w:r>
    </w:p>
    <w:p w:rsidR="007E775B" w:rsidRPr="007E775B" w:rsidRDefault="00CE507F" w:rsidP="007E775B">
      <w:pPr>
        <w:widowControl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Приорикс </w:t>
      </w:r>
      <w:r w:rsidR="007E775B" w:rsidRPr="007E775B">
        <w:rPr>
          <w:rFonts w:ascii="Times New Roman" w:eastAsia="Times New Roman" w:hAnsi="Times New Roman"/>
          <w:sz w:val="28"/>
          <w:szCs w:val="28"/>
          <w:lang w:val="kk-KZ" w:eastAsia="ru-RU"/>
        </w:rPr>
        <w:t xml:space="preserve">вакцинасын бала емізетін әйелдерде қолдану тәжірибесі шектеулі. Зерттеулерде қызамық профилактикасы үшін тірі аттенуирленген вакциналармен вакцинацияланған бала емізетін әйелдер босанудан кейінгі кезеңде емшек сүтіне вирус бөлуі және балаларда қандай да бір ауру симптомдардың дамуынсыз оны емшектегі балаларға жұқтыруы мүмкін екендігі көрсетілді. Балада иммунитет тапшылығы расталған немесе оның болуы болжанған жағдайда ғана ананы вакцинациялаудың қаупі мен пайданы бағалау қажет. </w:t>
      </w:r>
    </w:p>
    <w:p w:rsidR="007E775B" w:rsidRPr="007E775B" w:rsidRDefault="007E775B" w:rsidP="007E775B">
      <w:pPr>
        <w:spacing w:after="0" w:line="240" w:lineRule="auto"/>
        <w:jc w:val="both"/>
        <w:rPr>
          <w:rFonts w:ascii="Times New Roman" w:eastAsia="Times New Roman" w:hAnsi="Times New Roman"/>
          <w:bCs/>
          <w:i/>
          <w:sz w:val="28"/>
          <w:szCs w:val="28"/>
          <w:lang w:val="kk-KZ" w:eastAsia="ru-RU"/>
        </w:rPr>
      </w:pPr>
      <w:r w:rsidRPr="007E775B">
        <w:rPr>
          <w:rFonts w:ascii="Times New Roman" w:eastAsia="Times New Roman" w:hAnsi="Times New Roman"/>
          <w:i/>
          <w:sz w:val="28"/>
          <w:szCs w:val="28"/>
          <w:lang w:val="kk-KZ" w:eastAsia="ko-KR"/>
        </w:rPr>
        <w:t>Дәрілік заттың көлік құралдарын және басқа да механизмдерді немесе қауіптілігі зор механизмдерді басқару қабілетіне әсер ету ерекшеліктері</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Вакцинаның автомобильді басқару және механизмдермен жұмыс жасау қабілетіне ықпал ету ықтималдығы аз. </w:t>
      </w: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Артық дозалануы</w:t>
      </w:r>
    </w:p>
    <w:p w:rsidR="007E775B" w:rsidRPr="007E775B" w:rsidRDefault="007E775B" w:rsidP="007E775B">
      <w:pPr>
        <w:autoSpaceDE w:val="0"/>
        <w:autoSpaceDN w:val="0"/>
        <w:adjustRightInd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Артық дозаланумен байланысты жағымсыз әсерлер байқалмады (2 доза енгізу).</w:t>
      </w: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Шығарылу түрі және қаптамасы</w:t>
      </w:r>
    </w:p>
    <w:p w:rsidR="007E775B" w:rsidRPr="007E775B" w:rsidRDefault="007E775B" w:rsidP="007E775B">
      <w:pPr>
        <w:spacing w:after="0" w:line="240" w:lineRule="auto"/>
        <w:jc w:val="both"/>
        <w:rPr>
          <w:rFonts w:ascii="Times New Roman" w:eastAsia="Times New Roman" w:hAnsi="Times New Roman"/>
          <w:bCs/>
          <w:sz w:val="28"/>
          <w:szCs w:val="28"/>
          <w:lang w:val="kk-KZ" w:eastAsia="ru-RU"/>
        </w:rPr>
      </w:pPr>
      <w:r w:rsidRPr="007E775B">
        <w:rPr>
          <w:rFonts w:ascii="Times New Roman" w:eastAsia="Times New Roman" w:hAnsi="Times New Roman"/>
          <w:bCs/>
          <w:sz w:val="28"/>
          <w:szCs w:val="28"/>
          <w:lang w:val="kk-KZ" w:eastAsia="ru-RU"/>
        </w:rPr>
        <w:t xml:space="preserve">Инъекция үшін ерітінді дайындауға арналған лиофилизат, еріткішімен жиынтықта, 0.5 мл/доза.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Лиофилизат: бутилді резеңке тығынмен тығыз тығындалған I</w:t>
      </w:r>
      <w:r w:rsidR="00A30CF2">
        <w:rPr>
          <w:rFonts w:ascii="Times New Roman" w:eastAsia="Times New Roman" w:hAnsi="Times New Roman"/>
          <w:sz w:val="28"/>
          <w:szCs w:val="28"/>
          <w:lang w:val="kk-KZ" w:eastAsia="ru-RU"/>
        </w:rPr>
        <w:t xml:space="preserve"> </w:t>
      </w:r>
      <w:r w:rsidRPr="007E775B">
        <w:rPr>
          <w:rFonts w:ascii="Times New Roman" w:eastAsia="Times New Roman" w:hAnsi="Times New Roman"/>
          <w:sz w:val="28"/>
          <w:szCs w:val="28"/>
          <w:lang w:val="kk-KZ" w:eastAsia="ru-RU"/>
        </w:rPr>
        <w:t xml:space="preserve">типті мөлдір шыныдан жасалған құты.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Еріткіш: аузында ашуға арналған ақ сақинасы бар түссіз шыныдан жасалған мөрленген ампула.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Лиофилизаты бар 100 құты медициналық қолдану жөнінде мемлекеттік және орыс тілдеріндегі нұсқаулықпен бірге картон қорапта.</w:t>
      </w:r>
    </w:p>
    <w:p w:rsidR="007E775B" w:rsidRPr="007E775B" w:rsidRDefault="007E775B" w:rsidP="007E775B">
      <w:pPr>
        <w:widowControl w:val="0"/>
        <w:spacing w:after="0" w:line="240" w:lineRule="auto"/>
        <w:jc w:val="both"/>
        <w:rPr>
          <w:rFonts w:ascii="Times New Roman" w:eastAsia="Times New Roman" w:hAnsi="Times New Roman"/>
          <w:sz w:val="28"/>
          <w:szCs w:val="28"/>
          <w:lang w:eastAsia="ru-RU"/>
        </w:rPr>
      </w:pPr>
      <w:r w:rsidRPr="007E775B">
        <w:rPr>
          <w:rFonts w:ascii="Times New Roman" w:eastAsia="Times New Roman" w:hAnsi="Times New Roman"/>
          <w:sz w:val="28"/>
          <w:szCs w:val="28"/>
          <w:lang w:eastAsia="ru-RU"/>
        </w:rPr>
        <w:t>100 ампул</w:t>
      </w:r>
      <w:r w:rsidRPr="007E775B">
        <w:rPr>
          <w:rFonts w:ascii="Times New Roman" w:eastAsia="Times New Roman" w:hAnsi="Times New Roman"/>
          <w:sz w:val="28"/>
          <w:szCs w:val="28"/>
          <w:lang w:val="kk-KZ" w:eastAsia="ru-RU"/>
        </w:rPr>
        <w:t>адан еріткішімен жеке картон қорапта.</w:t>
      </w:r>
      <w:r w:rsidRPr="007E775B">
        <w:rPr>
          <w:rFonts w:ascii="Times New Roman" w:eastAsia="Times New Roman" w:hAnsi="Times New Roman"/>
          <w:sz w:val="28"/>
          <w:szCs w:val="28"/>
          <w:lang w:eastAsia="ru-RU"/>
        </w:rPr>
        <w:t xml:space="preserve"> </w:t>
      </w:r>
    </w:p>
    <w:p w:rsidR="007E775B" w:rsidRPr="007E775B" w:rsidRDefault="007E775B" w:rsidP="007E775B">
      <w:pPr>
        <w:widowControl w:val="0"/>
        <w:spacing w:after="0" w:line="240" w:lineRule="auto"/>
        <w:jc w:val="both"/>
        <w:rPr>
          <w:rFonts w:ascii="Times New Roman" w:eastAsia="Times New Roman" w:hAnsi="Times New Roman"/>
          <w:b/>
          <w:sz w:val="28"/>
          <w:szCs w:val="28"/>
          <w:lang w:eastAsia="ru-RU"/>
        </w:rPr>
      </w:pP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sz w:val="28"/>
          <w:szCs w:val="28"/>
          <w:lang w:val="kk-KZ" w:eastAsia="ru-RU"/>
        </w:rPr>
        <w:t>Сақтау шарттары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Лиофилизат: 2 </w:t>
      </w:r>
      <w:r w:rsidRPr="007E775B">
        <w:rPr>
          <w:rFonts w:ascii="Times New Roman" w:eastAsia="Times New Roman" w:hAnsi="Times New Roman"/>
          <w:sz w:val="28"/>
          <w:szCs w:val="28"/>
          <w:lang w:eastAsia="ru-RU"/>
        </w:rPr>
        <w:sym w:font="Symbol" w:char="F0B0"/>
      </w:r>
      <w:r w:rsidRPr="007E775B">
        <w:rPr>
          <w:rFonts w:ascii="Times New Roman" w:eastAsia="Times New Roman" w:hAnsi="Times New Roman"/>
          <w:sz w:val="28"/>
          <w:szCs w:val="28"/>
          <w:lang w:val="kk-KZ" w:eastAsia="ru-RU"/>
        </w:rPr>
        <w:t xml:space="preserve">С-ден 8 </w:t>
      </w:r>
      <w:r w:rsidRPr="007E775B">
        <w:rPr>
          <w:rFonts w:ascii="Times New Roman" w:eastAsia="Times New Roman" w:hAnsi="Times New Roman"/>
          <w:sz w:val="28"/>
          <w:szCs w:val="28"/>
          <w:lang w:eastAsia="ru-RU"/>
        </w:rPr>
        <w:sym w:font="Symbol" w:char="F0B0"/>
      </w:r>
      <w:r w:rsidRPr="007E775B">
        <w:rPr>
          <w:rFonts w:ascii="Times New Roman" w:eastAsia="Times New Roman" w:hAnsi="Times New Roman"/>
          <w:sz w:val="28"/>
          <w:szCs w:val="28"/>
          <w:lang w:val="kk-KZ" w:eastAsia="ru-RU"/>
        </w:rPr>
        <w:t>С-ге дейінгі температурада, жарықтан қорғау үшін, түпнұсқалық қаптамасында сақтау керек. Мұздатып қатыруға болмайды.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Еріткіш: 2 </w:t>
      </w:r>
      <w:r w:rsidRPr="007E775B">
        <w:rPr>
          <w:rFonts w:ascii="Times New Roman" w:eastAsia="Times New Roman" w:hAnsi="Times New Roman"/>
          <w:sz w:val="28"/>
          <w:szCs w:val="28"/>
          <w:lang w:eastAsia="ru-RU"/>
        </w:rPr>
        <w:sym w:font="Symbol" w:char="F0B0"/>
      </w:r>
      <w:r w:rsidRPr="007E775B">
        <w:rPr>
          <w:rFonts w:ascii="Times New Roman" w:eastAsia="Times New Roman" w:hAnsi="Times New Roman"/>
          <w:sz w:val="28"/>
          <w:szCs w:val="28"/>
          <w:lang w:val="kk-KZ" w:eastAsia="ru-RU"/>
        </w:rPr>
        <w:t xml:space="preserve">С-ден 25 </w:t>
      </w:r>
      <w:r w:rsidRPr="007E775B">
        <w:rPr>
          <w:rFonts w:ascii="Times New Roman" w:eastAsia="Times New Roman" w:hAnsi="Times New Roman"/>
          <w:sz w:val="28"/>
          <w:szCs w:val="28"/>
          <w:lang w:eastAsia="ru-RU"/>
        </w:rPr>
        <w:sym w:font="Symbol" w:char="F0B0"/>
      </w:r>
      <w:r w:rsidRPr="007E775B">
        <w:rPr>
          <w:rFonts w:ascii="Times New Roman" w:eastAsia="Times New Roman" w:hAnsi="Times New Roman"/>
          <w:sz w:val="28"/>
          <w:szCs w:val="28"/>
          <w:lang w:val="kk-KZ" w:eastAsia="ru-RU"/>
        </w:rPr>
        <w:t>С-ге дейінгі температурада сақтау керек. Мұздатып қатыруға болмайды.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Қалпына келтірілген вакцина:</w:t>
      </w:r>
      <w:r w:rsidRPr="007E775B">
        <w:rPr>
          <w:rFonts w:ascii="Times New Roman" w:eastAsia="Times New Roman" w:hAnsi="Times New Roman"/>
          <w:spacing w:val="-5"/>
          <w:sz w:val="28"/>
          <w:szCs w:val="28"/>
          <w:lang w:val="kk-KZ" w:eastAsia="ru-RU"/>
        </w:rPr>
        <w:t xml:space="preserve"> </w:t>
      </w:r>
      <w:r w:rsidRPr="007E775B">
        <w:rPr>
          <w:rFonts w:ascii="Times New Roman" w:eastAsia="Times New Roman" w:hAnsi="Times New Roman"/>
          <w:sz w:val="28"/>
          <w:szCs w:val="28"/>
          <w:lang w:val="kk-KZ" w:eastAsia="ru-RU"/>
        </w:rPr>
        <w:t>вакцина</w:t>
      </w:r>
      <w:r w:rsidRPr="007E775B">
        <w:rPr>
          <w:rFonts w:ascii="Times New Roman" w:eastAsia="Times New Roman" w:hAnsi="Times New Roman"/>
          <w:spacing w:val="-5"/>
          <w:sz w:val="28"/>
          <w:szCs w:val="28"/>
          <w:lang w:val="kk-KZ" w:eastAsia="ru-RU"/>
        </w:rPr>
        <w:t xml:space="preserve"> 2 °</w:t>
      </w:r>
      <w:r w:rsidRPr="007E775B">
        <w:rPr>
          <w:rFonts w:ascii="Times New Roman" w:eastAsia="Times New Roman" w:hAnsi="Times New Roman"/>
          <w:sz w:val="28"/>
          <w:szCs w:val="28"/>
          <w:lang w:val="kk-KZ" w:eastAsia="ru-RU"/>
        </w:rPr>
        <w:t>С-ден</w:t>
      </w:r>
      <w:r w:rsidRPr="007E775B">
        <w:rPr>
          <w:rFonts w:ascii="Times New Roman" w:eastAsia="Times New Roman" w:hAnsi="Times New Roman"/>
          <w:spacing w:val="-5"/>
          <w:sz w:val="28"/>
          <w:szCs w:val="28"/>
          <w:lang w:val="kk-KZ" w:eastAsia="ru-RU"/>
        </w:rPr>
        <w:t xml:space="preserve"> 8 </w:t>
      </w:r>
      <w:r w:rsidRPr="007E775B">
        <w:rPr>
          <w:rFonts w:ascii="Times New Roman" w:eastAsia="Times New Roman" w:hAnsi="Times New Roman"/>
          <w:spacing w:val="-5"/>
          <w:sz w:val="28"/>
          <w:szCs w:val="28"/>
          <w:lang w:eastAsia="ru-RU"/>
        </w:rPr>
        <w:sym w:font="Symbol" w:char="F0B0"/>
      </w:r>
      <w:r w:rsidRPr="007E775B">
        <w:rPr>
          <w:rFonts w:ascii="Times New Roman" w:eastAsia="Times New Roman" w:hAnsi="Times New Roman"/>
          <w:spacing w:val="-5"/>
          <w:sz w:val="28"/>
          <w:szCs w:val="28"/>
          <w:lang w:val="kk-KZ" w:eastAsia="ru-RU"/>
        </w:rPr>
        <w:t>С</w:t>
      </w:r>
      <w:r w:rsidRPr="007E775B">
        <w:rPr>
          <w:rFonts w:ascii="Times New Roman" w:eastAsia="Times New Roman" w:hAnsi="Times New Roman"/>
          <w:sz w:val="28"/>
          <w:szCs w:val="28"/>
          <w:lang w:val="kk-KZ" w:eastAsia="ru-RU"/>
        </w:rPr>
        <w:t xml:space="preserve">-ге дейінгі температурада 8 сағат бойы сақтауға болады.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Балалардың қолы жетпейтін жерде сақтау керек! </w:t>
      </w:r>
    </w:p>
    <w:p w:rsidR="007E775B" w:rsidRPr="007E775B" w:rsidRDefault="007E775B" w:rsidP="007E775B">
      <w:pPr>
        <w:widowControl w:val="0"/>
        <w:spacing w:after="0" w:line="240" w:lineRule="auto"/>
        <w:jc w:val="both"/>
        <w:rPr>
          <w:rFonts w:ascii="Times New Roman" w:eastAsia="Times New Roman" w:hAnsi="Times New Roman"/>
          <w:i/>
          <w:sz w:val="28"/>
          <w:szCs w:val="28"/>
          <w:lang w:val="kk-KZ" w:eastAsia="ru-RU"/>
        </w:rPr>
      </w:pPr>
      <w:r w:rsidRPr="007E775B">
        <w:rPr>
          <w:rFonts w:ascii="Times New Roman" w:eastAsia="Times New Roman" w:hAnsi="Times New Roman"/>
          <w:i/>
          <w:sz w:val="28"/>
          <w:szCs w:val="28"/>
          <w:lang w:val="kk-KZ" w:eastAsia="ru-RU"/>
        </w:rPr>
        <w:t>Тасымалдау шарттары</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pacing w:val="-5"/>
          <w:sz w:val="28"/>
          <w:szCs w:val="28"/>
          <w:lang w:eastAsia="ru-RU"/>
        </w:rPr>
        <w:t>2</w:t>
      </w:r>
      <w:r w:rsidRPr="007E775B">
        <w:rPr>
          <w:rFonts w:ascii="Times New Roman" w:eastAsia="Times New Roman" w:hAnsi="Times New Roman"/>
          <w:spacing w:val="-5"/>
          <w:sz w:val="28"/>
          <w:szCs w:val="28"/>
          <w:lang w:val="kk-KZ" w:eastAsia="ru-RU"/>
        </w:rPr>
        <w:t xml:space="preserve"> </w:t>
      </w:r>
      <w:r w:rsidRPr="007E775B">
        <w:rPr>
          <w:rFonts w:ascii="Times New Roman" w:eastAsia="Times New Roman" w:hAnsi="Times New Roman"/>
          <w:sz w:val="28"/>
          <w:szCs w:val="28"/>
          <w:lang w:eastAsia="ru-RU"/>
        </w:rPr>
        <w:sym w:font="Symbol" w:char="F0B0"/>
      </w:r>
      <w:r w:rsidRPr="007E775B">
        <w:rPr>
          <w:rFonts w:ascii="Times New Roman" w:eastAsia="Times New Roman" w:hAnsi="Times New Roman"/>
          <w:sz w:val="28"/>
          <w:szCs w:val="28"/>
          <w:lang w:eastAsia="ru-RU"/>
        </w:rPr>
        <w:t>С</w:t>
      </w:r>
      <w:r w:rsidRPr="007E775B">
        <w:rPr>
          <w:rFonts w:ascii="Times New Roman" w:eastAsia="Times New Roman" w:hAnsi="Times New Roman"/>
          <w:sz w:val="28"/>
          <w:szCs w:val="28"/>
          <w:lang w:val="kk-KZ" w:eastAsia="ru-RU"/>
        </w:rPr>
        <w:t xml:space="preserve">-ден </w:t>
      </w:r>
      <w:r w:rsidRPr="007E775B">
        <w:rPr>
          <w:rFonts w:ascii="Times New Roman" w:eastAsia="Times New Roman" w:hAnsi="Times New Roman"/>
          <w:spacing w:val="-5"/>
          <w:sz w:val="28"/>
          <w:szCs w:val="28"/>
          <w:lang w:eastAsia="ru-RU"/>
        </w:rPr>
        <w:t>8</w:t>
      </w:r>
      <w:r w:rsidRPr="007E775B">
        <w:rPr>
          <w:rFonts w:ascii="Times New Roman" w:eastAsia="Times New Roman" w:hAnsi="Times New Roman"/>
          <w:spacing w:val="-5"/>
          <w:sz w:val="28"/>
          <w:szCs w:val="28"/>
          <w:lang w:val="kk-KZ" w:eastAsia="ru-RU"/>
        </w:rPr>
        <w:t xml:space="preserve"> </w:t>
      </w:r>
      <w:r w:rsidRPr="007E775B">
        <w:rPr>
          <w:rFonts w:ascii="Times New Roman" w:eastAsia="Times New Roman" w:hAnsi="Times New Roman"/>
          <w:spacing w:val="-5"/>
          <w:sz w:val="28"/>
          <w:szCs w:val="28"/>
          <w:lang w:eastAsia="ru-RU"/>
        </w:rPr>
        <w:sym w:font="Symbol" w:char="F0B0"/>
      </w:r>
      <w:r w:rsidRPr="007E775B">
        <w:rPr>
          <w:rFonts w:ascii="Times New Roman" w:eastAsia="Times New Roman" w:hAnsi="Times New Roman"/>
          <w:spacing w:val="-5"/>
          <w:sz w:val="28"/>
          <w:szCs w:val="28"/>
          <w:lang w:eastAsia="ru-RU"/>
        </w:rPr>
        <w:t>С</w:t>
      </w:r>
      <w:r w:rsidRPr="007E775B">
        <w:rPr>
          <w:rFonts w:ascii="Times New Roman" w:eastAsia="Times New Roman" w:hAnsi="Times New Roman"/>
          <w:sz w:val="28"/>
          <w:szCs w:val="28"/>
          <w:lang w:val="kk-KZ" w:eastAsia="ru-RU"/>
        </w:rPr>
        <w:t>-ге дейінгі температурада</w:t>
      </w:r>
      <w:r w:rsidRPr="007E775B">
        <w:rPr>
          <w:rFonts w:ascii="Times New Roman" w:eastAsia="Times New Roman" w:hAnsi="Times New Roman"/>
          <w:sz w:val="28"/>
          <w:szCs w:val="28"/>
          <w:lang w:eastAsia="ru-RU"/>
        </w:rPr>
        <w:t xml:space="preserve">. </w:t>
      </w:r>
      <w:r w:rsidRPr="007E775B">
        <w:rPr>
          <w:rFonts w:ascii="Times New Roman" w:eastAsia="Times New Roman" w:hAnsi="Times New Roman"/>
          <w:sz w:val="28"/>
          <w:szCs w:val="28"/>
          <w:lang w:val="kk-KZ" w:eastAsia="ru-RU"/>
        </w:rPr>
        <w:t>Мұздатып қатыруға болмайды.</w:t>
      </w:r>
    </w:p>
    <w:p w:rsidR="007E775B" w:rsidRPr="007E775B" w:rsidRDefault="007E775B" w:rsidP="007E775B">
      <w:pPr>
        <w:widowControl w:val="0"/>
        <w:spacing w:after="0" w:line="240" w:lineRule="auto"/>
        <w:jc w:val="both"/>
        <w:rPr>
          <w:rFonts w:ascii="Times New Roman" w:eastAsia="Times New Roman" w:hAnsi="Times New Roman"/>
          <w:sz w:val="28"/>
          <w:szCs w:val="28"/>
          <w:lang w:eastAsia="ru-RU"/>
        </w:rPr>
      </w:pP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b/>
          <w:sz w:val="28"/>
          <w:szCs w:val="28"/>
          <w:lang w:val="kk-KZ" w:eastAsia="ru-RU"/>
        </w:rPr>
        <w:t>Сақтау мерзімі</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eastAsia="ru-RU"/>
        </w:rPr>
        <w:t xml:space="preserve">Лиофилизат: </w:t>
      </w:r>
      <w:r w:rsidRPr="007E775B">
        <w:rPr>
          <w:rFonts w:ascii="Times New Roman" w:eastAsia="Times New Roman" w:hAnsi="Times New Roman"/>
          <w:sz w:val="28"/>
          <w:szCs w:val="28"/>
          <w:lang w:val="kk-KZ" w:eastAsia="ru-RU"/>
        </w:rPr>
        <w:t>2 жыл</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Еріткіш: 5 жыл</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Жарамдылық мерзімі өткеннен кейін қолдануға болмайды.  </w:t>
      </w:r>
    </w:p>
    <w:p w:rsidR="007E775B" w:rsidRPr="007E775B" w:rsidRDefault="007E775B" w:rsidP="007E775B">
      <w:pPr>
        <w:widowControl w:val="0"/>
        <w:spacing w:after="0" w:line="240" w:lineRule="auto"/>
        <w:jc w:val="both"/>
        <w:rPr>
          <w:rFonts w:ascii="Times New Roman" w:eastAsia="Times New Roman" w:hAnsi="Times New Roman"/>
          <w:sz w:val="28"/>
          <w:szCs w:val="28"/>
          <w:lang w:val="kk-KZ" w:eastAsia="ru-RU"/>
        </w:rPr>
      </w:pPr>
    </w:p>
    <w:p w:rsidR="007E775B" w:rsidRPr="007E775B" w:rsidRDefault="007E775B" w:rsidP="007E775B">
      <w:pPr>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Дәріханалардан босатылу шарттары</w:t>
      </w:r>
    </w:p>
    <w:p w:rsidR="007E775B" w:rsidRPr="007E775B" w:rsidRDefault="007E775B" w:rsidP="007E775B">
      <w:pPr>
        <w:spacing w:after="0" w:line="240" w:lineRule="auto"/>
        <w:jc w:val="both"/>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Рецепт арқылы (тек мамандандырылған мекемелерге арналған) </w:t>
      </w:r>
    </w:p>
    <w:p w:rsidR="007E775B" w:rsidRPr="007E775B" w:rsidRDefault="007E775B" w:rsidP="007E775B">
      <w:pPr>
        <w:spacing w:after="0" w:line="240" w:lineRule="auto"/>
        <w:jc w:val="both"/>
        <w:rPr>
          <w:rFonts w:ascii="Times New Roman" w:eastAsia="Times New Roman" w:hAnsi="Times New Roman"/>
          <w:b/>
          <w:sz w:val="28"/>
          <w:szCs w:val="28"/>
          <w:lang w:val="kk-KZ" w:eastAsia="ru-RU"/>
        </w:rPr>
      </w:pPr>
    </w:p>
    <w:p w:rsidR="007E775B" w:rsidRPr="007E775B" w:rsidRDefault="007E775B" w:rsidP="007E775B">
      <w:pPr>
        <w:widowControl w:val="0"/>
        <w:spacing w:after="0" w:line="240" w:lineRule="auto"/>
        <w:jc w:val="both"/>
        <w:rPr>
          <w:rFonts w:ascii="Times New Roman" w:eastAsia="Times New Roman" w:hAnsi="Times New Roman"/>
          <w:b/>
          <w:color w:val="C0504D"/>
          <w:sz w:val="28"/>
          <w:szCs w:val="28"/>
          <w:lang w:val="kk-KZ" w:eastAsia="ru-RU"/>
        </w:rPr>
      </w:pPr>
      <w:r w:rsidRPr="007E775B">
        <w:rPr>
          <w:rFonts w:ascii="Times New Roman" w:eastAsia="Times New Roman" w:hAnsi="Times New Roman"/>
          <w:b/>
          <w:sz w:val="28"/>
          <w:szCs w:val="28"/>
          <w:lang w:val="kk-KZ" w:eastAsia="ru-RU"/>
        </w:rPr>
        <w:t>Өндіруші</w:t>
      </w:r>
      <w:r w:rsidRPr="007E775B">
        <w:rPr>
          <w:rFonts w:ascii="Times New Roman" w:eastAsia="Times New Roman" w:hAnsi="Times New Roman"/>
          <w:b/>
          <w:color w:val="C0504D"/>
          <w:sz w:val="28"/>
          <w:szCs w:val="28"/>
          <w:lang w:val="kk-KZ" w:eastAsia="ru-RU"/>
        </w:rPr>
        <w:t xml:space="preserve"> </w:t>
      </w:r>
    </w:p>
    <w:p w:rsidR="007E775B" w:rsidRPr="007E775B" w:rsidRDefault="007E775B" w:rsidP="007E775B">
      <w:pPr>
        <w:spacing w:after="0" w:line="240" w:lineRule="auto"/>
        <w:jc w:val="both"/>
        <w:rPr>
          <w:rFonts w:ascii="Times New Roman" w:eastAsia="Times New Roman" w:hAnsi="Times New Roman"/>
          <w:sz w:val="28"/>
          <w:szCs w:val="24"/>
          <w:lang w:val="kk-KZ" w:eastAsia="ru-RU"/>
        </w:rPr>
      </w:pPr>
      <w:r w:rsidRPr="007E775B">
        <w:rPr>
          <w:rFonts w:ascii="Times New Roman" w:eastAsia="Times New Roman" w:hAnsi="Times New Roman"/>
          <w:sz w:val="28"/>
          <w:szCs w:val="24"/>
          <w:lang w:val="kk-KZ" w:eastAsia="ru-RU"/>
        </w:rPr>
        <w:t>GlaxoSmithKline Biologicals s.a., Бельгия</w:t>
      </w:r>
    </w:p>
    <w:p w:rsidR="007E775B" w:rsidRPr="007E775B" w:rsidRDefault="007E775B" w:rsidP="007E775B">
      <w:pPr>
        <w:spacing w:after="0" w:line="240" w:lineRule="auto"/>
        <w:jc w:val="both"/>
        <w:rPr>
          <w:rFonts w:ascii="Times New Roman" w:eastAsia="Times New Roman" w:hAnsi="Times New Roman"/>
          <w:sz w:val="28"/>
          <w:szCs w:val="28"/>
          <w:lang w:val="en-US" w:eastAsia="ru-RU"/>
        </w:rPr>
      </w:pPr>
      <w:r w:rsidRPr="007E775B">
        <w:rPr>
          <w:rFonts w:ascii="Times New Roman" w:eastAsia="Times New Roman" w:hAnsi="Times New Roman"/>
          <w:sz w:val="28"/>
          <w:szCs w:val="28"/>
          <w:lang w:val="en-US" w:eastAsia="ru-RU"/>
        </w:rPr>
        <w:t xml:space="preserve">(Rue de </w:t>
      </w:r>
      <w:proofErr w:type="spellStart"/>
      <w:r w:rsidRPr="007E775B">
        <w:rPr>
          <w:rFonts w:ascii="Times New Roman" w:eastAsia="Times New Roman" w:hAnsi="Times New Roman"/>
          <w:sz w:val="28"/>
          <w:szCs w:val="28"/>
          <w:lang w:val="en-US" w:eastAsia="ru-RU"/>
        </w:rPr>
        <w:t>l’Institut</w:t>
      </w:r>
      <w:proofErr w:type="spellEnd"/>
      <w:r w:rsidRPr="007E775B">
        <w:rPr>
          <w:rFonts w:ascii="Times New Roman" w:eastAsia="Times New Roman" w:hAnsi="Times New Roman"/>
          <w:sz w:val="28"/>
          <w:szCs w:val="28"/>
          <w:lang w:val="en-US" w:eastAsia="ru-RU"/>
        </w:rPr>
        <w:t xml:space="preserve"> 89, 1330 </w:t>
      </w:r>
      <w:proofErr w:type="spellStart"/>
      <w:r w:rsidRPr="007E775B">
        <w:rPr>
          <w:rFonts w:ascii="Times New Roman" w:eastAsia="Times New Roman" w:hAnsi="Times New Roman"/>
          <w:sz w:val="28"/>
          <w:szCs w:val="28"/>
          <w:lang w:val="en-US" w:eastAsia="ru-RU"/>
        </w:rPr>
        <w:t>Rixensart</w:t>
      </w:r>
      <w:proofErr w:type="spellEnd"/>
      <w:r w:rsidRPr="007E775B">
        <w:rPr>
          <w:rFonts w:ascii="Times New Roman" w:eastAsia="Times New Roman" w:hAnsi="Times New Roman"/>
          <w:sz w:val="28"/>
          <w:szCs w:val="28"/>
          <w:lang w:val="en-US" w:eastAsia="ru-RU"/>
        </w:rPr>
        <w:t xml:space="preserve">, </w:t>
      </w:r>
      <w:r w:rsidRPr="007E775B">
        <w:rPr>
          <w:rFonts w:ascii="Times New Roman" w:eastAsia="Times New Roman" w:hAnsi="Times New Roman"/>
          <w:spacing w:val="-3"/>
          <w:sz w:val="28"/>
          <w:szCs w:val="28"/>
          <w:lang w:val="fr-FR" w:eastAsia="ru-RU"/>
        </w:rPr>
        <w:t>Belgium</w:t>
      </w:r>
      <w:r w:rsidRPr="007E775B">
        <w:rPr>
          <w:rFonts w:ascii="Times New Roman" w:eastAsia="Times New Roman" w:hAnsi="Times New Roman"/>
          <w:sz w:val="28"/>
          <w:szCs w:val="28"/>
          <w:lang w:val="en-US" w:eastAsia="ru-RU"/>
        </w:rPr>
        <w:t>)</w:t>
      </w:r>
    </w:p>
    <w:p w:rsidR="007E775B" w:rsidRPr="007E775B" w:rsidRDefault="007E775B" w:rsidP="007E775B">
      <w:pPr>
        <w:widowControl w:val="0"/>
        <w:spacing w:after="0" w:line="240" w:lineRule="auto"/>
        <w:jc w:val="both"/>
        <w:rPr>
          <w:rFonts w:ascii="Times New Roman" w:eastAsia="Times New Roman" w:hAnsi="Times New Roman"/>
          <w:b/>
          <w:sz w:val="28"/>
          <w:szCs w:val="28"/>
          <w:lang w:val="en-US" w:eastAsia="ru-RU"/>
        </w:rPr>
      </w:pPr>
    </w:p>
    <w:p w:rsidR="007E775B" w:rsidRPr="007E775B" w:rsidRDefault="007E775B" w:rsidP="007E775B">
      <w:pPr>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bCs/>
          <w:sz w:val="28"/>
          <w:szCs w:val="28"/>
          <w:lang w:val="kk-KZ" w:eastAsia="ru-RU"/>
        </w:rPr>
        <w:t>Қаптаушы</w:t>
      </w:r>
      <w:r w:rsidRPr="007E775B">
        <w:rPr>
          <w:rFonts w:ascii="Times New Roman" w:eastAsia="Times New Roman" w:hAnsi="Times New Roman"/>
          <w:b/>
          <w:sz w:val="28"/>
          <w:szCs w:val="28"/>
          <w:lang w:val="en-US" w:eastAsia="ru-RU"/>
        </w:rPr>
        <w:t xml:space="preserve"> </w:t>
      </w:r>
    </w:p>
    <w:p w:rsidR="007E775B" w:rsidRPr="007E775B" w:rsidRDefault="007E775B" w:rsidP="007E775B">
      <w:pPr>
        <w:widowControl w:val="0"/>
        <w:spacing w:after="0" w:line="240" w:lineRule="auto"/>
        <w:ind w:right="-483"/>
        <w:jc w:val="both"/>
        <w:rPr>
          <w:rFonts w:ascii="Times New Roman" w:eastAsia="Times New Roman" w:hAnsi="Times New Roman"/>
          <w:sz w:val="28"/>
          <w:szCs w:val="28"/>
          <w:lang w:val="en-GB" w:eastAsia="ru-RU"/>
        </w:rPr>
      </w:pPr>
      <w:r w:rsidRPr="007E775B">
        <w:rPr>
          <w:rFonts w:ascii="Times New Roman" w:eastAsia="Times New Roman" w:hAnsi="Times New Roman"/>
          <w:sz w:val="28"/>
          <w:szCs w:val="28"/>
          <w:lang w:val="en-GB" w:eastAsia="ru-RU"/>
        </w:rPr>
        <w:t xml:space="preserve">GlaxoSmithKline Biologicals </w:t>
      </w:r>
      <w:proofErr w:type="spellStart"/>
      <w:r w:rsidRPr="007E775B">
        <w:rPr>
          <w:rFonts w:ascii="Times New Roman" w:eastAsia="Times New Roman" w:hAnsi="Times New Roman"/>
          <w:sz w:val="28"/>
          <w:szCs w:val="28"/>
          <w:lang w:val="en-GB" w:eastAsia="ru-RU"/>
        </w:rPr>
        <w:t>s.a.</w:t>
      </w:r>
      <w:proofErr w:type="spellEnd"/>
      <w:r w:rsidRPr="007E775B">
        <w:rPr>
          <w:rFonts w:ascii="Times New Roman" w:eastAsia="Times New Roman" w:hAnsi="Times New Roman"/>
          <w:sz w:val="28"/>
          <w:szCs w:val="28"/>
          <w:lang w:val="en-GB" w:eastAsia="ru-RU"/>
        </w:rPr>
        <w:t xml:space="preserve">, </w:t>
      </w:r>
      <w:r w:rsidRPr="007E775B">
        <w:rPr>
          <w:rFonts w:ascii="Times New Roman" w:eastAsia="Times New Roman" w:hAnsi="Times New Roman"/>
          <w:sz w:val="28"/>
          <w:szCs w:val="28"/>
          <w:lang w:eastAsia="ru-RU"/>
        </w:rPr>
        <w:t>Бельгия</w:t>
      </w:r>
    </w:p>
    <w:p w:rsidR="007E775B" w:rsidRPr="007E775B" w:rsidRDefault="007E775B" w:rsidP="007E775B">
      <w:pPr>
        <w:widowControl w:val="0"/>
        <w:spacing w:after="0" w:line="240" w:lineRule="auto"/>
        <w:ind w:left="-567" w:right="-483" w:firstLine="567"/>
        <w:jc w:val="both"/>
        <w:rPr>
          <w:rFonts w:ascii="Times New Roman" w:eastAsia="Times New Roman" w:hAnsi="Times New Roman"/>
          <w:sz w:val="28"/>
          <w:szCs w:val="28"/>
          <w:lang w:val="en-GB" w:eastAsia="ru-RU"/>
        </w:rPr>
      </w:pPr>
      <w:r w:rsidRPr="007E775B">
        <w:rPr>
          <w:rFonts w:ascii="Times New Roman" w:eastAsia="Times New Roman" w:hAnsi="Times New Roman"/>
          <w:sz w:val="28"/>
          <w:szCs w:val="28"/>
          <w:lang w:val="nb-NO" w:eastAsia="ru-RU"/>
        </w:rPr>
        <w:t>(Rue Fleming 20, 1300 Wavre</w:t>
      </w:r>
      <w:r w:rsidRPr="007E775B">
        <w:rPr>
          <w:rFonts w:ascii="Times New Roman" w:eastAsia="Times New Roman" w:hAnsi="Times New Roman"/>
          <w:sz w:val="28"/>
          <w:szCs w:val="28"/>
          <w:lang w:val="en-GB" w:eastAsia="ru-RU"/>
        </w:rPr>
        <w:t xml:space="preserve">, </w:t>
      </w:r>
      <w:r w:rsidRPr="007E775B">
        <w:rPr>
          <w:rFonts w:ascii="Times New Roman" w:eastAsia="Times New Roman" w:hAnsi="Times New Roman"/>
          <w:spacing w:val="-3"/>
          <w:sz w:val="28"/>
          <w:szCs w:val="28"/>
          <w:lang w:val="fr-FR" w:eastAsia="ru-RU"/>
        </w:rPr>
        <w:t>Belgium</w:t>
      </w:r>
      <w:r w:rsidRPr="007E775B">
        <w:rPr>
          <w:rFonts w:ascii="Times New Roman" w:eastAsia="Times New Roman" w:hAnsi="Times New Roman"/>
          <w:sz w:val="28"/>
          <w:szCs w:val="28"/>
          <w:lang w:val="nb-NO" w:eastAsia="ru-RU"/>
        </w:rPr>
        <w:t>)</w:t>
      </w:r>
    </w:p>
    <w:p w:rsidR="007E775B" w:rsidRPr="007E775B" w:rsidRDefault="007E775B" w:rsidP="007E775B">
      <w:pPr>
        <w:widowControl w:val="0"/>
        <w:spacing w:after="0" w:line="240" w:lineRule="auto"/>
        <w:jc w:val="both"/>
        <w:rPr>
          <w:rFonts w:ascii="Times New Roman" w:eastAsia="Times New Roman" w:hAnsi="Times New Roman"/>
          <w:b/>
          <w:sz w:val="28"/>
          <w:szCs w:val="28"/>
          <w:lang w:val="en-GB" w:eastAsia="ru-RU"/>
        </w:rPr>
      </w:pPr>
    </w:p>
    <w:p w:rsidR="007E775B" w:rsidRPr="007E775B" w:rsidRDefault="007E775B" w:rsidP="007E775B">
      <w:pPr>
        <w:spacing w:after="0" w:line="240" w:lineRule="auto"/>
        <w:jc w:val="both"/>
        <w:rPr>
          <w:rFonts w:ascii="Times New Roman" w:eastAsia="Times New Roman" w:hAnsi="Times New Roman"/>
          <w:b/>
          <w:sz w:val="28"/>
          <w:szCs w:val="28"/>
          <w:lang w:val="kk-KZ" w:eastAsia="ru-RU"/>
        </w:rPr>
      </w:pPr>
      <w:r w:rsidRPr="007E775B">
        <w:rPr>
          <w:rFonts w:ascii="Times New Roman" w:eastAsia="Times New Roman" w:hAnsi="Times New Roman"/>
          <w:b/>
          <w:sz w:val="28"/>
          <w:szCs w:val="28"/>
          <w:lang w:val="kk-KZ" w:eastAsia="ru-RU"/>
        </w:rPr>
        <w:t xml:space="preserve">Тіркеу куәлігінің иесі </w:t>
      </w:r>
    </w:p>
    <w:p w:rsidR="007E775B" w:rsidRPr="007E775B" w:rsidRDefault="007E775B" w:rsidP="007E775B">
      <w:pPr>
        <w:spacing w:after="0" w:line="240" w:lineRule="auto"/>
        <w:jc w:val="both"/>
        <w:rPr>
          <w:rFonts w:ascii="Times New Roman" w:eastAsia="Times New Roman" w:hAnsi="Times New Roman"/>
          <w:sz w:val="28"/>
          <w:szCs w:val="24"/>
          <w:lang w:val="en-US" w:eastAsia="ru-RU"/>
        </w:rPr>
      </w:pPr>
      <w:r w:rsidRPr="007E775B">
        <w:rPr>
          <w:rFonts w:ascii="Times New Roman" w:eastAsia="Times New Roman" w:hAnsi="Times New Roman"/>
          <w:sz w:val="28"/>
          <w:szCs w:val="24"/>
          <w:lang w:val="en-US" w:eastAsia="ru-RU"/>
        </w:rPr>
        <w:t xml:space="preserve">GlaxoSmithKline Biologicals </w:t>
      </w:r>
      <w:proofErr w:type="spellStart"/>
      <w:r w:rsidRPr="007E775B">
        <w:rPr>
          <w:rFonts w:ascii="Times New Roman" w:eastAsia="Times New Roman" w:hAnsi="Times New Roman"/>
          <w:sz w:val="28"/>
          <w:szCs w:val="24"/>
          <w:lang w:val="en-US" w:eastAsia="ru-RU"/>
        </w:rPr>
        <w:t>s.a.</w:t>
      </w:r>
      <w:proofErr w:type="spellEnd"/>
      <w:r w:rsidRPr="007E775B">
        <w:rPr>
          <w:rFonts w:ascii="Times New Roman" w:eastAsia="Times New Roman" w:hAnsi="Times New Roman"/>
          <w:sz w:val="28"/>
          <w:szCs w:val="24"/>
          <w:lang w:val="en-US" w:eastAsia="ru-RU"/>
        </w:rPr>
        <w:t xml:space="preserve">, </w:t>
      </w:r>
      <w:r w:rsidRPr="007E775B">
        <w:rPr>
          <w:rFonts w:ascii="Times New Roman" w:eastAsia="Times New Roman" w:hAnsi="Times New Roman"/>
          <w:sz w:val="28"/>
          <w:szCs w:val="24"/>
          <w:lang w:eastAsia="ru-RU"/>
        </w:rPr>
        <w:t>Бельгия</w:t>
      </w:r>
    </w:p>
    <w:p w:rsidR="007E775B" w:rsidRPr="007E775B" w:rsidRDefault="007E775B" w:rsidP="007E775B">
      <w:pPr>
        <w:spacing w:after="0" w:line="240" w:lineRule="auto"/>
        <w:jc w:val="both"/>
        <w:rPr>
          <w:rFonts w:ascii="Times New Roman" w:eastAsia="Times New Roman" w:hAnsi="Times New Roman"/>
          <w:sz w:val="28"/>
          <w:szCs w:val="28"/>
          <w:lang w:val="en-US" w:eastAsia="ru-RU"/>
        </w:rPr>
      </w:pPr>
      <w:r w:rsidRPr="007E775B">
        <w:rPr>
          <w:rFonts w:ascii="Times New Roman" w:eastAsia="Times New Roman" w:hAnsi="Times New Roman"/>
          <w:sz w:val="28"/>
          <w:szCs w:val="28"/>
          <w:lang w:val="en-US" w:eastAsia="ru-RU"/>
        </w:rPr>
        <w:t xml:space="preserve">(Rue de </w:t>
      </w:r>
      <w:proofErr w:type="spellStart"/>
      <w:r w:rsidRPr="007E775B">
        <w:rPr>
          <w:rFonts w:ascii="Times New Roman" w:eastAsia="Times New Roman" w:hAnsi="Times New Roman"/>
          <w:sz w:val="28"/>
          <w:szCs w:val="28"/>
          <w:lang w:val="en-US" w:eastAsia="ru-RU"/>
        </w:rPr>
        <w:t>l’Institut</w:t>
      </w:r>
      <w:proofErr w:type="spellEnd"/>
      <w:r w:rsidRPr="007E775B">
        <w:rPr>
          <w:rFonts w:ascii="Times New Roman" w:eastAsia="Times New Roman" w:hAnsi="Times New Roman"/>
          <w:sz w:val="28"/>
          <w:szCs w:val="28"/>
          <w:lang w:val="en-US" w:eastAsia="ru-RU"/>
        </w:rPr>
        <w:t xml:space="preserve"> 89, 1330 </w:t>
      </w:r>
      <w:proofErr w:type="spellStart"/>
      <w:r w:rsidRPr="007E775B">
        <w:rPr>
          <w:rFonts w:ascii="Times New Roman" w:eastAsia="Times New Roman" w:hAnsi="Times New Roman"/>
          <w:sz w:val="28"/>
          <w:szCs w:val="28"/>
          <w:lang w:val="en-US" w:eastAsia="ru-RU"/>
        </w:rPr>
        <w:t>Rixensart</w:t>
      </w:r>
      <w:proofErr w:type="spellEnd"/>
      <w:r w:rsidRPr="007E775B">
        <w:rPr>
          <w:rFonts w:ascii="Times New Roman" w:eastAsia="Times New Roman" w:hAnsi="Times New Roman"/>
          <w:sz w:val="28"/>
          <w:szCs w:val="28"/>
          <w:lang w:val="en-US" w:eastAsia="ru-RU"/>
        </w:rPr>
        <w:t>, Belgium)</w:t>
      </w:r>
    </w:p>
    <w:p w:rsidR="007E775B" w:rsidRPr="007E775B" w:rsidRDefault="007E775B" w:rsidP="007E775B">
      <w:pPr>
        <w:spacing w:after="0" w:line="240" w:lineRule="auto"/>
        <w:jc w:val="both"/>
        <w:rPr>
          <w:rFonts w:ascii="Times New Roman" w:eastAsia="Times New Roman" w:hAnsi="Times New Roman"/>
          <w:sz w:val="28"/>
          <w:szCs w:val="28"/>
          <w:lang w:val="en-US" w:eastAsia="ru-RU"/>
        </w:rPr>
      </w:pPr>
    </w:p>
    <w:p w:rsidR="007E775B" w:rsidRPr="007E775B" w:rsidRDefault="004F15B7" w:rsidP="007E775B">
      <w:pPr>
        <w:spacing w:after="0" w:line="240" w:lineRule="auto"/>
        <w:ind w:right="-285"/>
        <w:rPr>
          <w:rFonts w:ascii="Times New Roman" w:eastAsia="Times New Roman" w:hAnsi="Times New Roman"/>
          <w:i/>
          <w:sz w:val="28"/>
          <w:szCs w:val="28"/>
          <w:lang w:val="en-US" w:eastAsia="ru-RU"/>
        </w:rPr>
      </w:pPr>
      <w:r w:rsidRPr="00502C65">
        <w:rPr>
          <w:rFonts w:ascii="Times New Roman" w:eastAsia="Times New Roman" w:hAnsi="Times New Roman"/>
          <w:i/>
          <w:sz w:val="28"/>
          <w:szCs w:val="28"/>
          <w:lang w:val="kk-KZ" w:eastAsia="ru-RU"/>
        </w:rPr>
        <w:t>Тауарлық</w:t>
      </w:r>
      <w:r w:rsidRPr="00502C65">
        <w:rPr>
          <w:rFonts w:ascii="Times New Roman" w:eastAsia="Times New Roman" w:hAnsi="Times New Roman"/>
          <w:i/>
          <w:sz w:val="28"/>
          <w:szCs w:val="28"/>
          <w:lang w:val="en-US" w:eastAsia="ru-RU"/>
        </w:rPr>
        <w:t xml:space="preserve"> </w:t>
      </w:r>
      <w:r w:rsidRPr="00502C65">
        <w:rPr>
          <w:rFonts w:ascii="Times New Roman" w:eastAsia="Times New Roman" w:hAnsi="Times New Roman"/>
          <w:i/>
          <w:sz w:val="28"/>
          <w:szCs w:val="28"/>
          <w:lang w:val="kk-KZ" w:eastAsia="ru-RU"/>
        </w:rPr>
        <w:t xml:space="preserve">белгілерді иемдену құқығы </w:t>
      </w:r>
      <w:r w:rsidR="00CE507F" w:rsidRPr="00502C65">
        <w:rPr>
          <w:rFonts w:ascii="Times New Roman" w:eastAsia="Times New Roman" w:hAnsi="Times New Roman"/>
          <w:i/>
          <w:sz w:val="28"/>
          <w:szCs w:val="28"/>
          <w:lang w:val="en-US" w:eastAsia="ru-RU"/>
        </w:rPr>
        <w:t xml:space="preserve">«GSK» </w:t>
      </w:r>
      <w:r w:rsidR="007E775B" w:rsidRPr="00502C65">
        <w:rPr>
          <w:rFonts w:ascii="Times New Roman" w:eastAsia="Times New Roman" w:hAnsi="Times New Roman"/>
          <w:i/>
          <w:sz w:val="28"/>
          <w:szCs w:val="28"/>
          <w:lang w:val="kk-KZ" w:eastAsia="ru-RU"/>
        </w:rPr>
        <w:t xml:space="preserve"> компания</w:t>
      </w:r>
      <w:r w:rsidRPr="00502C65">
        <w:rPr>
          <w:rFonts w:ascii="Times New Roman" w:eastAsia="Times New Roman" w:hAnsi="Times New Roman"/>
          <w:i/>
          <w:sz w:val="28"/>
          <w:szCs w:val="28"/>
          <w:lang w:val="kk-KZ" w:eastAsia="ru-RU"/>
        </w:rPr>
        <w:t xml:space="preserve">лар </w:t>
      </w:r>
      <w:r w:rsidR="007E775B" w:rsidRPr="00502C65">
        <w:rPr>
          <w:rFonts w:ascii="Times New Roman" w:eastAsia="Times New Roman" w:hAnsi="Times New Roman"/>
          <w:i/>
          <w:sz w:val="28"/>
          <w:szCs w:val="28"/>
          <w:lang w:val="kk-KZ" w:eastAsia="ru-RU"/>
        </w:rPr>
        <w:t>тобын</w:t>
      </w:r>
      <w:r w:rsidRPr="00502C65">
        <w:rPr>
          <w:rFonts w:ascii="Times New Roman" w:eastAsia="Times New Roman" w:hAnsi="Times New Roman"/>
          <w:i/>
          <w:sz w:val="28"/>
          <w:szCs w:val="28"/>
          <w:lang w:val="kk-KZ" w:eastAsia="ru-RU"/>
        </w:rPr>
        <w:t>а тиесілі</w:t>
      </w:r>
    </w:p>
    <w:p w:rsidR="007E775B" w:rsidRPr="007E775B" w:rsidRDefault="007E775B" w:rsidP="007E775B">
      <w:pPr>
        <w:spacing w:after="0" w:line="240" w:lineRule="auto"/>
        <w:jc w:val="both"/>
        <w:rPr>
          <w:rFonts w:ascii="Times New Roman" w:eastAsia="Times New Roman" w:hAnsi="Times New Roman"/>
          <w:sz w:val="28"/>
          <w:szCs w:val="28"/>
          <w:lang w:val="en-US" w:eastAsia="ru-RU"/>
        </w:rPr>
      </w:pPr>
    </w:p>
    <w:p w:rsidR="007E775B" w:rsidRPr="00502C65" w:rsidRDefault="007E775B" w:rsidP="007E775B">
      <w:pPr>
        <w:spacing w:after="0" w:line="240" w:lineRule="auto"/>
        <w:jc w:val="both"/>
        <w:rPr>
          <w:rFonts w:ascii="Times New Roman" w:eastAsia="Times New Roman" w:hAnsi="Times New Roman"/>
          <w:b/>
          <w:i/>
          <w:sz w:val="28"/>
          <w:szCs w:val="28"/>
          <w:lang w:val="kk-KZ" w:eastAsia="ru-RU"/>
        </w:rPr>
      </w:pPr>
      <w:r w:rsidRPr="007E775B">
        <w:rPr>
          <w:rFonts w:ascii="Times New Roman" w:eastAsia="Times New Roman" w:hAnsi="Times New Roman"/>
          <w:b/>
          <w:i/>
          <w:sz w:val="28"/>
          <w:szCs w:val="28"/>
          <w:lang w:val="kk-KZ" w:eastAsia="ru-RU"/>
        </w:rPr>
        <w:t xml:space="preserve">Қазақстан Республикасы аумағында тұтынушылардан дәрілік заттың  сапасына қатысты шағымдарды (ұсыныстарды) қабылдайтын және дәрілік заттың тіркеуден кейінгі қауіпсіздігін қадағалауға жауапты </w:t>
      </w:r>
      <w:r w:rsidRPr="00502C65">
        <w:rPr>
          <w:rFonts w:ascii="Times New Roman" w:eastAsia="Times New Roman" w:hAnsi="Times New Roman"/>
          <w:b/>
          <w:i/>
          <w:sz w:val="28"/>
          <w:szCs w:val="28"/>
          <w:lang w:val="kk-KZ" w:eastAsia="ru-RU"/>
        </w:rPr>
        <w:t>ұйымның</w:t>
      </w:r>
      <w:r w:rsidR="0054523F" w:rsidRPr="00502C65">
        <w:rPr>
          <w:rFonts w:ascii="Times New Roman" w:eastAsia="Times New Roman" w:hAnsi="Times New Roman"/>
          <w:b/>
          <w:i/>
          <w:sz w:val="28"/>
          <w:szCs w:val="28"/>
          <w:lang w:val="kk-KZ" w:eastAsia="ru-RU"/>
        </w:rPr>
        <w:t xml:space="preserve"> атауы,</w:t>
      </w:r>
      <w:r w:rsidRPr="00502C65">
        <w:rPr>
          <w:rFonts w:ascii="Times New Roman" w:eastAsia="Times New Roman" w:hAnsi="Times New Roman"/>
          <w:b/>
          <w:i/>
          <w:sz w:val="28"/>
          <w:szCs w:val="28"/>
          <w:lang w:val="kk-KZ" w:eastAsia="ru-RU"/>
        </w:rPr>
        <w:t xml:space="preserve"> мекенжайы</w:t>
      </w:r>
      <w:r w:rsidR="0054523F" w:rsidRPr="00502C65">
        <w:rPr>
          <w:rFonts w:ascii="Times New Roman" w:eastAsia="Times New Roman" w:hAnsi="Times New Roman"/>
          <w:b/>
          <w:i/>
          <w:sz w:val="28"/>
          <w:szCs w:val="28"/>
          <w:lang w:val="kk-KZ" w:eastAsia="ru-RU"/>
        </w:rPr>
        <w:t xml:space="preserve"> және байланыс деректері</w:t>
      </w:r>
      <w:r w:rsidRPr="00502C65">
        <w:rPr>
          <w:rFonts w:ascii="Times New Roman" w:eastAsia="Times New Roman" w:hAnsi="Times New Roman"/>
          <w:b/>
          <w:i/>
          <w:sz w:val="28"/>
          <w:szCs w:val="28"/>
          <w:lang w:val="de-DE" w:eastAsia="de-DE"/>
        </w:rPr>
        <w:t>:</w:t>
      </w:r>
      <w:r w:rsidRPr="00502C65">
        <w:rPr>
          <w:rFonts w:ascii="Times New Roman" w:eastAsia="Times New Roman" w:hAnsi="Times New Roman"/>
          <w:b/>
          <w:sz w:val="28"/>
          <w:szCs w:val="28"/>
          <w:lang w:val="de-DE" w:eastAsia="de-DE"/>
        </w:rPr>
        <w:t xml:space="preserve"> </w:t>
      </w:r>
    </w:p>
    <w:p w:rsidR="007E775B" w:rsidRPr="007E775B" w:rsidRDefault="004F15B7" w:rsidP="007E775B">
      <w:pPr>
        <w:spacing w:after="0" w:line="240" w:lineRule="auto"/>
        <w:ind w:right="-676"/>
        <w:rPr>
          <w:rFonts w:ascii="Times New Roman" w:eastAsia="Times New Roman" w:hAnsi="Times New Roman"/>
          <w:sz w:val="28"/>
          <w:szCs w:val="28"/>
          <w:lang w:val="kk-KZ" w:eastAsia="ru-RU"/>
        </w:rPr>
      </w:pPr>
      <w:r w:rsidRPr="00502C65">
        <w:rPr>
          <w:rFonts w:ascii="Times New Roman" w:eastAsia="Times New Roman" w:hAnsi="Times New Roman"/>
          <w:sz w:val="28"/>
          <w:szCs w:val="28"/>
          <w:lang w:val="kk-KZ" w:eastAsia="ru-RU"/>
        </w:rPr>
        <w:t>Қазақстандағы ГлаксоСмитКляйн Экспорт Лтд компаниясының өкілдігі</w:t>
      </w:r>
    </w:p>
    <w:p w:rsidR="007E775B" w:rsidRPr="007E775B" w:rsidRDefault="007E775B" w:rsidP="007E775B">
      <w:pPr>
        <w:spacing w:after="0" w:line="240" w:lineRule="auto"/>
        <w:ind w:right="-676"/>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050059, Алматы қ., Фурманов к-сі, 273</w:t>
      </w:r>
    </w:p>
    <w:p w:rsidR="007E775B" w:rsidRPr="007E775B" w:rsidRDefault="007E775B" w:rsidP="007E775B">
      <w:pPr>
        <w:spacing w:after="0" w:line="240" w:lineRule="auto"/>
        <w:ind w:right="-676"/>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Телефон нөмірі:  +7 727 258 28 92, +7 727 259 09 96</w:t>
      </w:r>
    </w:p>
    <w:p w:rsidR="007E775B" w:rsidRPr="007E775B" w:rsidRDefault="007E775B" w:rsidP="007E775B">
      <w:pPr>
        <w:spacing w:after="0" w:line="240" w:lineRule="auto"/>
        <w:ind w:right="-676"/>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Факс нөмірі: + 7 727 258 28 90</w:t>
      </w:r>
    </w:p>
    <w:p w:rsidR="007E775B" w:rsidRPr="007E775B" w:rsidRDefault="007E775B" w:rsidP="007E775B">
      <w:pPr>
        <w:spacing w:after="0" w:line="240" w:lineRule="auto"/>
        <w:rPr>
          <w:rFonts w:ascii="Times New Roman" w:eastAsia="Times New Roman" w:hAnsi="Times New Roman"/>
          <w:sz w:val="28"/>
          <w:szCs w:val="28"/>
          <w:u w:val="single"/>
          <w:lang w:val="kk-KZ" w:eastAsia="ru-RU"/>
        </w:rPr>
      </w:pPr>
      <w:r w:rsidRPr="007E775B">
        <w:rPr>
          <w:rFonts w:ascii="Times New Roman" w:eastAsia="Times New Roman" w:hAnsi="Times New Roman"/>
          <w:sz w:val="28"/>
          <w:szCs w:val="28"/>
          <w:lang w:val="kk-KZ" w:eastAsia="ru-RU"/>
        </w:rPr>
        <w:t>Электронды поштасы: kaz.med@gsk.com</w:t>
      </w:r>
    </w:p>
    <w:p w:rsidR="00A33F00" w:rsidRDefault="007E775B" w:rsidP="007E775B">
      <w:pPr>
        <w:spacing w:after="0" w:line="240" w:lineRule="auto"/>
        <w:rPr>
          <w:rFonts w:ascii="Times New Roman" w:eastAsia="Times New Roman" w:hAnsi="Times New Roman"/>
          <w:sz w:val="28"/>
          <w:szCs w:val="28"/>
          <w:lang w:val="kk-KZ" w:eastAsia="ru-RU"/>
        </w:rPr>
      </w:pPr>
      <w:r w:rsidRPr="007E775B">
        <w:rPr>
          <w:rFonts w:ascii="Times New Roman" w:eastAsia="Times New Roman" w:hAnsi="Times New Roman"/>
          <w:sz w:val="28"/>
          <w:szCs w:val="28"/>
          <w:lang w:val="kk-KZ"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4523F" w:rsidRPr="0054523F" w:rsidTr="0054523F">
        <w:tc>
          <w:tcPr>
            <w:tcW w:w="9854" w:type="dxa"/>
            <w:shd w:val="clear" w:color="auto" w:fill="auto"/>
          </w:tcPr>
          <w:p w:rsidR="0054523F" w:rsidRPr="0054523F" w:rsidRDefault="0054523F" w:rsidP="0054523F">
            <w:pPr>
              <w:spacing w:after="0" w:line="240" w:lineRule="auto"/>
              <w:jc w:val="center"/>
              <w:rPr>
                <w:rFonts w:ascii="Times New Roman" w:eastAsia="Times New Roman" w:hAnsi="Times New Roman"/>
                <w:sz w:val="28"/>
                <w:szCs w:val="28"/>
                <w:lang w:val="kk-KZ" w:eastAsia="ru-RU"/>
              </w:rPr>
            </w:pPr>
            <w:r w:rsidRPr="00502C65">
              <w:rPr>
                <w:rFonts w:ascii="Times New Roman" w:eastAsia="Times New Roman" w:hAnsi="Times New Roman"/>
                <w:sz w:val="28"/>
                <w:szCs w:val="28"/>
                <w:lang w:val="kk-KZ" w:eastAsia="ru-RU"/>
              </w:rPr>
              <w:t xml:space="preserve">Медициналық қолдану жөніндегі бекітілген нұсқаулықты сондай-ақ </w:t>
            </w:r>
            <w:hyperlink r:id="rId6" w:history="1">
              <w:r w:rsidRPr="00502C65">
                <w:rPr>
                  <w:rFonts w:ascii="Times New Roman" w:eastAsia="Times New Roman" w:hAnsi="Times New Roman"/>
                  <w:color w:val="0000FF"/>
                  <w:sz w:val="28"/>
                  <w:szCs w:val="28"/>
                  <w:u w:val="single"/>
                  <w:lang w:val="kk-KZ" w:eastAsia="ru-RU"/>
                </w:rPr>
                <w:t>www.dari.kz</w:t>
              </w:r>
            </w:hyperlink>
            <w:r w:rsidRPr="00502C65">
              <w:rPr>
                <w:rFonts w:ascii="Times New Roman" w:eastAsia="Times New Roman" w:hAnsi="Times New Roman"/>
                <w:sz w:val="28"/>
                <w:szCs w:val="28"/>
                <w:lang w:val="kk-KZ" w:eastAsia="ru-RU"/>
              </w:rPr>
              <w:t xml:space="preserve"> сайтынан қараңыз</w:t>
            </w:r>
          </w:p>
        </w:tc>
      </w:tr>
    </w:tbl>
    <w:p w:rsidR="007E775B" w:rsidRPr="007E775B" w:rsidRDefault="007E775B" w:rsidP="007E775B">
      <w:pPr>
        <w:spacing w:after="0" w:line="240" w:lineRule="auto"/>
        <w:rPr>
          <w:rFonts w:ascii="Times New Roman" w:eastAsia="Times New Roman" w:hAnsi="Times New Roman"/>
          <w:sz w:val="28"/>
          <w:szCs w:val="28"/>
          <w:lang w:val="kk-KZ" w:eastAsia="ru-RU"/>
        </w:rPr>
      </w:pPr>
    </w:p>
    <w:p w:rsidR="001D4BD5" w:rsidRPr="007E775B" w:rsidRDefault="001D4BD5">
      <w:pPr>
        <w:rPr>
          <w:lang w:val="kk-KZ"/>
        </w:rPr>
      </w:pPr>
    </w:p>
    <w:sectPr w:rsidR="001D4BD5" w:rsidRPr="007E775B" w:rsidSect="000A59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ヒラギノ角ゴ Pro W3">
    <w:panose1 w:val="02020603050405020304"/>
    <w:charset w:val="00"/>
    <w:family w:val="roman"/>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E56"/>
    <w:multiLevelType w:val="hybridMultilevel"/>
    <w:tmpl w:val="B83A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5E"/>
    <w:rsid w:val="000A5966"/>
    <w:rsid w:val="0012180D"/>
    <w:rsid w:val="001766D5"/>
    <w:rsid w:val="001D4BD5"/>
    <w:rsid w:val="00284513"/>
    <w:rsid w:val="00454C5E"/>
    <w:rsid w:val="004A45D9"/>
    <w:rsid w:val="004F15B7"/>
    <w:rsid w:val="00502C65"/>
    <w:rsid w:val="0054523F"/>
    <w:rsid w:val="005E1F6B"/>
    <w:rsid w:val="00663B96"/>
    <w:rsid w:val="007E775B"/>
    <w:rsid w:val="00A30CF2"/>
    <w:rsid w:val="00A33F00"/>
    <w:rsid w:val="00BE45A9"/>
    <w:rsid w:val="00C46421"/>
    <w:rsid w:val="00CE507F"/>
    <w:rsid w:val="00D8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75B"/>
  </w:style>
  <w:style w:type="paragraph" w:styleId="a3">
    <w:name w:val="Body Text"/>
    <w:basedOn w:val="a"/>
    <w:link w:val="a4"/>
    <w:rsid w:val="007E775B"/>
    <w:pPr>
      <w:spacing w:after="0" w:line="240" w:lineRule="auto"/>
      <w:jc w:val="both"/>
    </w:pPr>
    <w:rPr>
      <w:rFonts w:ascii="Times New Roman" w:eastAsia="Times New Roman" w:hAnsi="Times New Roman"/>
      <w:sz w:val="24"/>
      <w:szCs w:val="24"/>
      <w:lang w:val="x-none" w:eastAsia="ru-RU"/>
    </w:rPr>
  </w:style>
  <w:style w:type="character" w:customStyle="1" w:styleId="a4">
    <w:name w:val="Основной текст Знак"/>
    <w:link w:val="a3"/>
    <w:rsid w:val="007E775B"/>
    <w:rPr>
      <w:rFonts w:ascii="Times New Roman" w:eastAsia="Times New Roman" w:hAnsi="Times New Roman" w:cs="Times New Roman"/>
      <w:sz w:val="24"/>
      <w:szCs w:val="24"/>
      <w:lang w:val="x-none" w:eastAsia="ru-RU"/>
    </w:rPr>
  </w:style>
  <w:style w:type="paragraph" w:customStyle="1" w:styleId="a5">
    <w:name w:val="Знак"/>
    <w:basedOn w:val="a"/>
    <w:autoRedefine/>
    <w:rsid w:val="007E775B"/>
    <w:pPr>
      <w:spacing w:after="160" w:line="360" w:lineRule="auto"/>
      <w:jc w:val="center"/>
    </w:pPr>
    <w:rPr>
      <w:rFonts w:ascii="Times New Roman" w:eastAsia="Times New Roman" w:hAnsi="Times New Roman"/>
      <w:b/>
      <w:sz w:val="28"/>
      <w:szCs w:val="28"/>
      <w:lang w:eastAsia="ru-RU"/>
    </w:rPr>
  </w:style>
  <w:style w:type="paragraph" w:customStyle="1" w:styleId="a6">
    <w:name w:val="Îáû÷íûé"/>
    <w:rsid w:val="007E775B"/>
    <w:pPr>
      <w:widowControl w:val="0"/>
    </w:pPr>
    <w:rPr>
      <w:rFonts w:ascii="Times New Roman" w:eastAsia="Times New Roman" w:hAnsi="Times New Roman"/>
    </w:rPr>
  </w:style>
  <w:style w:type="paragraph" w:customStyle="1" w:styleId="a7">
    <w:name w:val="òàòà"/>
    <w:basedOn w:val="a"/>
    <w:rsid w:val="007E775B"/>
    <w:pPr>
      <w:widowControl w:val="0"/>
      <w:spacing w:after="0" w:line="240" w:lineRule="auto"/>
      <w:ind w:left="-567" w:right="-483"/>
      <w:jc w:val="both"/>
    </w:pPr>
    <w:rPr>
      <w:rFonts w:ascii="Times New Roman" w:eastAsia="Times New Roman" w:hAnsi="Times New Roman"/>
      <w:sz w:val="24"/>
      <w:szCs w:val="20"/>
      <w:lang w:eastAsia="ru-RU"/>
    </w:rPr>
  </w:style>
  <w:style w:type="character" w:styleId="a8">
    <w:name w:val="Hyperlink"/>
    <w:rsid w:val="007E775B"/>
    <w:rPr>
      <w:color w:val="0000FF"/>
      <w:u w:val="single"/>
    </w:rPr>
  </w:style>
  <w:style w:type="character" w:customStyle="1" w:styleId="s0">
    <w:name w:val="s0"/>
    <w:rsid w:val="007E775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7E775B"/>
    <w:pPr>
      <w:widowControl w:val="0"/>
    </w:pPr>
    <w:rPr>
      <w:rFonts w:ascii="Times New Roman Bold" w:eastAsia="ヒラギノ角ゴ Pro W3" w:hAnsi="Times New Roman Bold"/>
      <w:color w:val="000000"/>
      <w:lang w:val="en-AU"/>
    </w:rPr>
  </w:style>
  <w:style w:type="paragraph" w:styleId="a9">
    <w:name w:val="Normal (Web)"/>
    <w:basedOn w:val="a"/>
    <w:unhideWhenUsed/>
    <w:rsid w:val="007E775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7E775B"/>
    <w:pPr>
      <w:spacing w:after="0" w:line="240" w:lineRule="auto"/>
    </w:pPr>
    <w:rPr>
      <w:rFonts w:ascii="Tahoma" w:eastAsia="Times New Roman" w:hAnsi="Tahoma"/>
      <w:sz w:val="16"/>
      <w:szCs w:val="16"/>
      <w:lang w:val="x-none" w:eastAsia="x-none"/>
    </w:rPr>
  </w:style>
  <w:style w:type="character" w:customStyle="1" w:styleId="ab">
    <w:name w:val="Текст выноски Знак"/>
    <w:link w:val="aa"/>
    <w:uiPriority w:val="99"/>
    <w:semiHidden/>
    <w:rsid w:val="007E775B"/>
    <w:rPr>
      <w:rFonts w:ascii="Tahoma" w:eastAsia="Times New Roman" w:hAnsi="Tahoma" w:cs="Times New Roman"/>
      <w:sz w:val="16"/>
      <w:szCs w:val="16"/>
      <w:lang w:val="x-none" w:eastAsia="x-none"/>
    </w:rPr>
  </w:style>
  <w:style w:type="character" w:styleId="ac">
    <w:name w:val="Emphasis"/>
    <w:qFormat/>
    <w:rsid w:val="007E775B"/>
    <w:rPr>
      <w:rFonts w:cs="Times New Roman"/>
      <w:i/>
      <w:iCs/>
    </w:rPr>
  </w:style>
  <w:style w:type="paragraph" w:styleId="ad">
    <w:name w:val="endnote text"/>
    <w:basedOn w:val="a"/>
    <w:link w:val="ae"/>
    <w:semiHidden/>
    <w:rsid w:val="007E775B"/>
    <w:pPr>
      <w:widowControl w:val="0"/>
      <w:tabs>
        <w:tab w:val="left" w:pos="567"/>
      </w:tabs>
      <w:spacing w:after="0" w:line="240" w:lineRule="auto"/>
    </w:pPr>
    <w:rPr>
      <w:rFonts w:ascii="Times New Roman" w:eastAsia="Times New Roman" w:hAnsi="Times New Roman"/>
      <w:sz w:val="20"/>
      <w:szCs w:val="20"/>
      <w:lang w:val="da-DK" w:eastAsia="en-GB"/>
    </w:rPr>
  </w:style>
  <w:style w:type="character" w:customStyle="1" w:styleId="ae">
    <w:name w:val="Текст концевой сноски Знак"/>
    <w:link w:val="ad"/>
    <w:semiHidden/>
    <w:rsid w:val="007E775B"/>
    <w:rPr>
      <w:rFonts w:ascii="Times New Roman" w:eastAsia="Times New Roman" w:hAnsi="Times New Roman" w:cs="Times New Roman"/>
      <w:sz w:val="20"/>
      <w:szCs w:val="20"/>
      <w:lang w:val="da-DK" w:eastAsia="en-GB"/>
    </w:rPr>
  </w:style>
  <w:style w:type="table" w:styleId="af">
    <w:name w:val="Table Grid"/>
    <w:basedOn w:val="a1"/>
    <w:uiPriority w:val="59"/>
    <w:rsid w:val="007E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E775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1">
    <w:name w:val="Верхний колонтитул Знак"/>
    <w:link w:val="af0"/>
    <w:uiPriority w:val="99"/>
    <w:rsid w:val="007E775B"/>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7E775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3">
    <w:name w:val="Нижний колонтитул Знак"/>
    <w:link w:val="af2"/>
    <w:uiPriority w:val="99"/>
    <w:rsid w:val="007E775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775B"/>
  </w:style>
  <w:style w:type="paragraph" w:styleId="a3">
    <w:name w:val="Body Text"/>
    <w:basedOn w:val="a"/>
    <w:link w:val="a4"/>
    <w:rsid w:val="007E775B"/>
    <w:pPr>
      <w:spacing w:after="0" w:line="240" w:lineRule="auto"/>
      <w:jc w:val="both"/>
    </w:pPr>
    <w:rPr>
      <w:rFonts w:ascii="Times New Roman" w:eastAsia="Times New Roman" w:hAnsi="Times New Roman"/>
      <w:sz w:val="24"/>
      <w:szCs w:val="24"/>
      <w:lang w:val="x-none" w:eastAsia="ru-RU"/>
    </w:rPr>
  </w:style>
  <w:style w:type="character" w:customStyle="1" w:styleId="a4">
    <w:name w:val="Основной текст Знак"/>
    <w:link w:val="a3"/>
    <w:rsid w:val="007E775B"/>
    <w:rPr>
      <w:rFonts w:ascii="Times New Roman" w:eastAsia="Times New Roman" w:hAnsi="Times New Roman" w:cs="Times New Roman"/>
      <w:sz w:val="24"/>
      <w:szCs w:val="24"/>
      <w:lang w:val="x-none" w:eastAsia="ru-RU"/>
    </w:rPr>
  </w:style>
  <w:style w:type="paragraph" w:customStyle="1" w:styleId="a5">
    <w:name w:val="Знак"/>
    <w:basedOn w:val="a"/>
    <w:autoRedefine/>
    <w:rsid w:val="007E775B"/>
    <w:pPr>
      <w:spacing w:after="160" w:line="360" w:lineRule="auto"/>
      <w:jc w:val="center"/>
    </w:pPr>
    <w:rPr>
      <w:rFonts w:ascii="Times New Roman" w:eastAsia="Times New Roman" w:hAnsi="Times New Roman"/>
      <w:b/>
      <w:sz w:val="28"/>
      <w:szCs w:val="28"/>
      <w:lang w:eastAsia="ru-RU"/>
    </w:rPr>
  </w:style>
  <w:style w:type="paragraph" w:customStyle="1" w:styleId="a6">
    <w:name w:val="Îáû÷íûé"/>
    <w:rsid w:val="007E775B"/>
    <w:pPr>
      <w:widowControl w:val="0"/>
    </w:pPr>
    <w:rPr>
      <w:rFonts w:ascii="Times New Roman" w:eastAsia="Times New Roman" w:hAnsi="Times New Roman"/>
    </w:rPr>
  </w:style>
  <w:style w:type="paragraph" w:customStyle="1" w:styleId="a7">
    <w:name w:val="òàòà"/>
    <w:basedOn w:val="a"/>
    <w:rsid w:val="007E775B"/>
    <w:pPr>
      <w:widowControl w:val="0"/>
      <w:spacing w:after="0" w:line="240" w:lineRule="auto"/>
      <w:ind w:left="-567" w:right="-483"/>
      <w:jc w:val="both"/>
    </w:pPr>
    <w:rPr>
      <w:rFonts w:ascii="Times New Roman" w:eastAsia="Times New Roman" w:hAnsi="Times New Roman"/>
      <w:sz w:val="24"/>
      <w:szCs w:val="20"/>
      <w:lang w:eastAsia="ru-RU"/>
    </w:rPr>
  </w:style>
  <w:style w:type="character" w:styleId="a8">
    <w:name w:val="Hyperlink"/>
    <w:rsid w:val="007E775B"/>
    <w:rPr>
      <w:color w:val="0000FF"/>
      <w:u w:val="single"/>
    </w:rPr>
  </w:style>
  <w:style w:type="character" w:customStyle="1" w:styleId="s0">
    <w:name w:val="s0"/>
    <w:rsid w:val="007E775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7E775B"/>
    <w:pPr>
      <w:widowControl w:val="0"/>
    </w:pPr>
    <w:rPr>
      <w:rFonts w:ascii="Times New Roman Bold" w:eastAsia="ヒラギノ角ゴ Pro W3" w:hAnsi="Times New Roman Bold"/>
      <w:color w:val="000000"/>
      <w:lang w:val="en-AU"/>
    </w:rPr>
  </w:style>
  <w:style w:type="paragraph" w:styleId="a9">
    <w:name w:val="Normal (Web)"/>
    <w:basedOn w:val="a"/>
    <w:unhideWhenUsed/>
    <w:rsid w:val="007E775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7E775B"/>
    <w:pPr>
      <w:spacing w:after="0" w:line="240" w:lineRule="auto"/>
    </w:pPr>
    <w:rPr>
      <w:rFonts w:ascii="Tahoma" w:eastAsia="Times New Roman" w:hAnsi="Tahoma"/>
      <w:sz w:val="16"/>
      <w:szCs w:val="16"/>
      <w:lang w:val="x-none" w:eastAsia="x-none"/>
    </w:rPr>
  </w:style>
  <w:style w:type="character" w:customStyle="1" w:styleId="ab">
    <w:name w:val="Текст выноски Знак"/>
    <w:link w:val="aa"/>
    <w:uiPriority w:val="99"/>
    <w:semiHidden/>
    <w:rsid w:val="007E775B"/>
    <w:rPr>
      <w:rFonts w:ascii="Tahoma" w:eastAsia="Times New Roman" w:hAnsi="Tahoma" w:cs="Times New Roman"/>
      <w:sz w:val="16"/>
      <w:szCs w:val="16"/>
      <w:lang w:val="x-none" w:eastAsia="x-none"/>
    </w:rPr>
  </w:style>
  <w:style w:type="character" w:styleId="ac">
    <w:name w:val="Emphasis"/>
    <w:qFormat/>
    <w:rsid w:val="007E775B"/>
    <w:rPr>
      <w:rFonts w:cs="Times New Roman"/>
      <w:i/>
      <w:iCs/>
    </w:rPr>
  </w:style>
  <w:style w:type="paragraph" w:styleId="ad">
    <w:name w:val="endnote text"/>
    <w:basedOn w:val="a"/>
    <w:link w:val="ae"/>
    <w:semiHidden/>
    <w:rsid w:val="007E775B"/>
    <w:pPr>
      <w:widowControl w:val="0"/>
      <w:tabs>
        <w:tab w:val="left" w:pos="567"/>
      </w:tabs>
      <w:spacing w:after="0" w:line="240" w:lineRule="auto"/>
    </w:pPr>
    <w:rPr>
      <w:rFonts w:ascii="Times New Roman" w:eastAsia="Times New Roman" w:hAnsi="Times New Roman"/>
      <w:sz w:val="20"/>
      <w:szCs w:val="20"/>
      <w:lang w:val="da-DK" w:eastAsia="en-GB"/>
    </w:rPr>
  </w:style>
  <w:style w:type="character" w:customStyle="1" w:styleId="ae">
    <w:name w:val="Текст концевой сноски Знак"/>
    <w:link w:val="ad"/>
    <w:semiHidden/>
    <w:rsid w:val="007E775B"/>
    <w:rPr>
      <w:rFonts w:ascii="Times New Roman" w:eastAsia="Times New Roman" w:hAnsi="Times New Roman" w:cs="Times New Roman"/>
      <w:sz w:val="20"/>
      <w:szCs w:val="20"/>
      <w:lang w:val="da-DK" w:eastAsia="en-GB"/>
    </w:rPr>
  </w:style>
  <w:style w:type="table" w:styleId="af">
    <w:name w:val="Table Grid"/>
    <w:basedOn w:val="a1"/>
    <w:uiPriority w:val="59"/>
    <w:rsid w:val="007E7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E775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1">
    <w:name w:val="Верхний колонтитул Знак"/>
    <w:link w:val="af0"/>
    <w:uiPriority w:val="99"/>
    <w:rsid w:val="007E775B"/>
    <w:rPr>
      <w:rFonts w:ascii="Times New Roman" w:eastAsia="Times New Roman" w:hAnsi="Times New Roman" w:cs="Times New Roman"/>
      <w:sz w:val="24"/>
      <w:szCs w:val="24"/>
      <w:lang w:val="x-none" w:eastAsia="x-none"/>
    </w:rPr>
  </w:style>
  <w:style w:type="paragraph" w:styleId="af2">
    <w:name w:val="footer"/>
    <w:basedOn w:val="a"/>
    <w:link w:val="af3"/>
    <w:uiPriority w:val="99"/>
    <w:unhideWhenUsed/>
    <w:rsid w:val="007E775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3">
    <w:name w:val="Нижний колонтитул Знак"/>
    <w:link w:val="af2"/>
    <w:uiPriority w:val="99"/>
    <w:rsid w:val="007E775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i.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3341</Words>
  <Characters>19044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22341</CharactersWithSpaces>
  <SharedDoc>false</SharedDoc>
  <HLinks>
    <vt:vector size="6" baseType="variant">
      <vt:variant>
        <vt:i4>6881331</vt:i4>
      </vt:variant>
      <vt:variant>
        <vt:i4>0</vt:i4>
      </vt:variant>
      <vt:variant>
        <vt:i4>0</vt:i4>
      </vt:variant>
      <vt:variant>
        <vt:i4>5</vt:i4>
      </vt:variant>
      <vt:variant>
        <vt:lpwstr>http://www.dari.kz/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Наукенова Шынар Кульмухамбетовна</dc:creator>
  <cp:lastModifiedBy>Сауле Салимовна Буркитбаева</cp:lastModifiedBy>
  <cp:revision>2</cp:revision>
  <dcterms:created xsi:type="dcterms:W3CDTF">2020-06-08T12:50:00Z</dcterms:created>
  <dcterms:modified xsi:type="dcterms:W3CDTF">2020-06-08T12:50:00Z</dcterms:modified>
</cp:coreProperties>
</file>